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621" w:rsidRPr="00D44621" w:rsidRDefault="00D44621" w:rsidP="00D44621">
      <w:pPr>
        <w:spacing w:after="0" w:line="276" w:lineRule="auto"/>
        <w:jc w:val="both"/>
        <w:rPr>
          <w:rFonts w:ascii="Palatino Linotype" w:eastAsia="Times New Roman" w:hAnsi="Palatino Linotype" w:cs="Times New Roman"/>
        </w:rPr>
      </w:pPr>
    </w:p>
    <w:p w:rsidR="00D44621" w:rsidRPr="00D44621" w:rsidRDefault="00D44621" w:rsidP="00D44621">
      <w:pPr>
        <w:spacing w:after="0" w:line="240" w:lineRule="auto"/>
        <w:jc w:val="both"/>
        <w:rPr>
          <w:rFonts w:ascii="Palatino Linotype" w:eastAsia="Times New Roman" w:hAnsi="Palatino Linotype" w:cs="Times New Roman"/>
          <w:b/>
          <w:bCs/>
          <w:sz w:val="16"/>
          <w:szCs w:val="16"/>
        </w:rPr>
      </w:pPr>
    </w:p>
    <w:p w:rsidR="00D44621" w:rsidRPr="00D44621" w:rsidRDefault="00D44621" w:rsidP="00D44621">
      <w:pPr>
        <w:spacing w:after="0" w:line="240" w:lineRule="auto"/>
        <w:ind w:left="5670"/>
        <w:jc w:val="both"/>
        <w:rPr>
          <w:rFonts w:ascii="Palatino Linotype" w:eastAsia="Times New Roman" w:hAnsi="Palatino Linotype" w:cs="Times New Roman"/>
          <w:b/>
          <w:bCs/>
          <w:sz w:val="16"/>
          <w:szCs w:val="16"/>
        </w:rPr>
      </w:pPr>
    </w:p>
    <w:p w:rsidR="00D44621" w:rsidRPr="00D44621" w:rsidRDefault="00D44621" w:rsidP="00D44621">
      <w:pPr>
        <w:spacing w:after="0" w:line="240" w:lineRule="auto"/>
        <w:ind w:left="4320"/>
        <w:jc w:val="center"/>
        <w:rPr>
          <w:rFonts w:ascii="Palatino Linotype" w:eastAsia="Times New Roman" w:hAnsi="Palatino Linotype" w:cs="Times New Roman"/>
          <w:b/>
          <w:bCs/>
          <w:sz w:val="20"/>
          <w:szCs w:val="20"/>
        </w:rPr>
      </w:pPr>
      <w:r w:rsidRPr="00D44621">
        <w:rPr>
          <w:rFonts w:ascii="Palatino Linotype" w:eastAsia="Times New Roman" w:hAnsi="Palatino Linotype" w:cs="Times New Roman"/>
          <w:b/>
          <w:bCs/>
          <w:sz w:val="20"/>
          <w:szCs w:val="20"/>
        </w:rPr>
        <w:t xml:space="preserve">                   Załącznik  nr ….. do zarządzenia nr  …….</w:t>
      </w:r>
    </w:p>
    <w:p w:rsidR="00D44621" w:rsidRPr="00D44621" w:rsidRDefault="00D44621" w:rsidP="00D44621">
      <w:pPr>
        <w:spacing w:after="0" w:line="240" w:lineRule="auto"/>
        <w:ind w:left="4320"/>
        <w:jc w:val="right"/>
        <w:rPr>
          <w:rFonts w:ascii="Palatino Linotype" w:eastAsia="Times New Roman" w:hAnsi="Palatino Linotype" w:cs="Times New Roman"/>
          <w:b/>
          <w:bCs/>
          <w:sz w:val="20"/>
          <w:szCs w:val="20"/>
        </w:rPr>
      </w:pPr>
      <w:r w:rsidRPr="00D44621">
        <w:rPr>
          <w:rFonts w:ascii="Palatino Linotype" w:eastAsia="Times New Roman" w:hAnsi="Palatino Linotype" w:cs="Times New Roman"/>
          <w:b/>
          <w:bCs/>
          <w:sz w:val="20"/>
          <w:szCs w:val="20"/>
        </w:rPr>
        <w:t xml:space="preserve">………………………………………………… </w:t>
      </w:r>
    </w:p>
    <w:p w:rsidR="00D44621" w:rsidRPr="00D44621" w:rsidRDefault="00D44621" w:rsidP="00D44621">
      <w:pPr>
        <w:spacing w:after="0" w:line="240" w:lineRule="auto"/>
        <w:jc w:val="right"/>
        <w:rPr>
          <w:rFonts w:ascii="Palatino Linotype" w:eastAsia="Times New Roman" w:hAnsi="Palatino Linotype" w:cs="Times New Roman"/>
          <w:b/>
          <w:bCs/>
          <w:sz w:val="20"/>
          <w:szCs w:val="20"/>
        </w:rPr>
      </w:pPr>
      <w:r w:rsidRPr="00D44621">
        <w:rPr>
          <w:rFonts w:ascii="Palatino Linotype" w:eastAsia="Times New Roman" w:hAnsi="Palatino Linotype" w:cs="Times New Roman"/>
          <w:b/>
          <w:bCs/>
          <w:i/>
          <w:sz w:val="20"/>
          <w:szCs w:val="20"/>
          <w:highlight w:val="yellow"/>
        </w:rPr>
        <w:t>[należy wpisać nazwę organu wydającego zarządzenie]</w:t>
      </w:r>
      <w:r w:rsidRPr="00D44621">
        <w:rPr>
          <w:rFonts w:ascii="Palatino Linotype" w:eastAsia="Times New Roman" w:hAnsi="Palatino Linotype" w:cs="Times New Roman"/>
          <w:b/>
          <w:bCs/>
          <w:sz w:val="20"/>
          <w:szCs w:val="20"/>
          <w:highlight w:val="yellow"/>
        </w:rPr>
        <w:t>,</w:t>
      </w:r>
      <w:r w:rsidRPr="00D44621">
        <w:rPr>
          <w:rFonts w:ascii="Palatino Linotype" w:eastAsia="Times New Roman" w:hAnsi="Palatino Linotype" w:cs="Times New Roman"/>
          <w:b/>
          <w:bCs/>
          <w:sz w:val="20"/>
          <w:szCs w:val="20"/>
        </w:rPr>
        <w:t xml:space="preserve"> </w:t>
      </w:r>
    </w:p>
    <w:p w:rsidR="00D44621" w:rsidRPr="00D44621" w:rsidRDefault="00D44621" w:rsidP="00D44621">
      <w:pPr>
        <w:spacing w:after="0" w:line="240" w:lineRule="auto"/>
        <w:jc w:val="both"/>
        <w:rPr>
          <w:rFonts w:ascii="Palatino Linotype" w:eastAsia="Times New Roman" w:hAnsi="Palatino Linotype" w:cs="Calibri"/>
          <w:b/>
          <w:sz w:val="20"/>
          <w:szCs w:val="20"/>
        </w:rPr>
      </w:pPr>
      <w:r w:rsidRPr="00D44621">
        <w:rPr>
          <w:rFonts w:ascii="Palatino Linotype" w:eastAsia="Times New Roman" w:hAnsi="Palatino Linotype" w:cs="Times New Roman"/>
          <w:b/>
          <w:bCs/>
          <w:sz w:val="20"/>
          <w:szCs w:val="20"/>
        </w:rPr>
        <w:t xml:space="preserve">                                                                                                         </w:t>
      </w:r>
      <w:r w:rsidR="00F34572">
        <w:rPr>
          <w:rFonts w:ascii="Palatino Linotype" w:eastAsia="Times New Roman" w:hAnsi="Palatino Linotype" w:cs="Times New Roman"/>
          <w:b/>
          <w:bCs/>
          <w:sz w:val="20"/>
          <w:szCs w:val="20"/>
        </w:rPr>
        <w:t xml:space="preserve"> </w:t>
      </w:r>
      <w:r w:rsidRPr="00D44621">
        <w:rPr>
          <w:rFonts w:ascii="Palatino Linotype" w:eastAsia="Times New Roman" w:hAnsi="Palatino Linotype" w:cs="Times New Roman"/>
          <w:b/>
          <w:bCs/>
          <w:sz w:val="20"/>
          <w:szCs w:val="20"/>
        </w:rPr>
        <w:t xml:space="preserve">z dnia …………… </w:t>
      </w:r>
    </w:p>
    <w:p w:rsidR="00D44621" w:rsidRPr="00D44621" w:rsidRDefault="00D44621" w:rsidP="00D44621">
      <w:pPr>
        <w:spacing w:after="0" w:line="240" w:lineRule="auto"/>
        <w:ind w:left="5670"/>
        <w:jc w:val="both"/>
        <w:rPr>
          <w:rFonts w:ascii="Palatino Linotype" w:eastAsia="Times New Roman" w:hAnsi="Palatino Linotype" w:cs="Calibri"/>
          <w:b/>
          <w:sz w:val="16"/>
          <w:szCs w:val="16"/>
        </w:rPr>
      </w:pPr>
    </w:p>
    <w:p w:rsidR="00D44621" w:rsidRPr="00D44621" w:rsidRDefault="00D44621" w:rsidP="00D44621">
      <w:pPr>
        <w:spacing w:after="0" w:line="240" w:lineRule="auto"/>
        <w:ind w:left="5670"/>
        <w:jc w:val="both"/>
        <w:rPr>
          <w:rFonts w:ascii="Palatino Linotype" w:eastAsia="Times New Roman" w:hAnsi="Palatino Linotype" w:cs="Calibri"/>
          <w:b/>
          <w:sz w:val="16"/>
          <w:szCs w:val="16"/>
        </w:rPr>
      </w:pPr>
    </w:p>
    <w:p w:rsidR="00D44621" w:rsidRPr="00D44621" w:rsidRDefault="00D44621" w:rsidP="00D44621">
      <w:pPr>
        <w:spacing w:before="60" w:after="60" w:line="360" w:lineRule="auto"/>
        <w:jc w:val="both"/>
        <w:rPr>
          <w:rFonts w:ascii="Palatino Linotype" w:eastAsia="Times New Roman" w:hAnsi="Palatino Linotype" w:cs="Times New Roman"/>
          <w:bCs/>
        </w:rPr>
      </w:pPr>
    </w:p>
    <w:p w:rsidR="00D44621" w:rsidRPr="00D44621" w:rsidRDefault="00D44621" w:rsidP="00D44621">
      <w:pPr>
        <w:spacing w:before="60" w:after="60" w:line="360" w:lineRule="auto"/>
        <w:jc w:val="both"/>
        <w:rPr>
          <w:rFonts w:ascii="Palatino Linotype" w:eastAsia="Times New Roman" w:hAnsi="Palatino Linotype" w:cs="Times New Roman"/>
          <w:bCs/>
        </w:rPr>
      </w:pPr>
    </w:p>
    <w:p w:rsidR="00D44621" w:rsidRPr="00D44621" w:rsidRDefault="00D44621" w:rsidP="00D44621">
      <w:pPr>
        <w:spacing w:before="60" w:after="60" w:line="360" w:lineRule="auto"/>
        <w:jc w:val="both"/>
        <w:rPr>
          <w:rFonts w:ascii="Palatino Linotype" w:eastAsia="Times New Roman" w:hAnsi="Palatino Linotype" w:cs="Times New Roman"/>
          <w:b/>
          <w:bCs/>
          <w:sz w:val="32"/>
          <w:szCs w:val="32"/>
        </w:rPr>
      </w:pPr>
    </w:p>
    <w:p w:rsidR="00D44621" w:rsidRPr="00D44621" w:rsidRDefault="00D44621" w:rsidP="00D44621">
      <w:pPr>
        <w:spacing w:before="60" w:after="60" w:line="360" w:lineRule="auto"/>
        <w:jc w:val="center"/>
        <w:rPr>
          <w:rFonts w:ascii="Palatino Linotype" w:eastAsia="Times New Roman" w:hAnsi="Palatino Linotype" w:cs="Times New Roman"/>
          <w:b/>
          <w:bCs/>
          <w:sz w:val="32"/>
          <w:szCs w:val="32"/>
        </w:rPr>
      </w:pPr>
      <w:r w:rsidRPr="00D44621">
        <w:rPr>
          <w:rFonts w:ascii="Palatino Linotype" w:eastAsia="Times New Roman" w:hAnsi="Palatino Linotype" w:cs="Times New Roman"/>
          <w:b/>
          <w:bCs/>
          <w:sz w:val="32"/>
          <w:szCs w:val="32"/>
        </w:rPr>
        <w:t>INSTRUKCJA KANCELARYJNA</w:t>
      </w:r>
    </w:p>
    <w:p w:rsidR="00D44621" w:rsidRPr="00D44621" w:rsidRDefault="00D44621" w:rsidP="00D44621">
      <w:pPr>
        <w:spacing w:before="60" w:after="60" w:line="360" w:lineRule="auto"/>
        <w:jc w:val="center"/>
        <w:rPr>
          <w:rFonts w:ascii="Palatino Linotype" w:eastAsia="Times New Roman" w:hAnsi="Palatino Linotype" w:cs="Times New Roman"/>
          <w:b/>
          <w:bCs/>
          <w:i/>
          <w:sz w:val="20"/>
          <w:szCs w:val="20"/>
        </w:rPr>
      </w:pPr>
      <w:r w:rsidRPr="00D44621">
        <w:rPr>
          <w:rFonts w:ascii="Palatino Linotype" w:eastAsia="Times New Roman" w:hAnsi="Palatino Linotype" w:cs="Times New Roman"/>
          <w:b/>
          <w:bCs/>
          <w:i/>
          <w:sz w:val="20"/>
          <w:szCs w:val="20"/>
          <w:highlight w:val="yellow"/>
        </w:rPr>
        <w:t>[należy wpisać nazwę jednostki organizacyjnej]</w:t>
      </w: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Pr="00D44621" w:rsidRDefault="00D44621" w:rsidP="00D44621">
      <w:pPr>
        <w:spacing w:before="60" w:after="60" w:line="240" w:lineRule="auto"/>
        <w:jc w:val="center"/>
        <w:rPr>
          <w:rFonts w:ascii="Palatino Linotype" w:eastAsia="Times New Roman" w:hAnsi="Palatino Linotype" w:cs="Times New Roman"/>
          <w:b/>
          <w:bCs/>
        </w:rPr>
      </w:pPr>
    </w:p>
    <w:p w:rsidR="00D44621" w:rsidRDefault="00D44621" w:rsidP="00D44621">
      <w:pPr>
        <w:keepNext/>
        <w:keepLines/>
        <w:spacing w:before="480" w:after="0" w:line="276" w:lineRule="auto"/>
        <w:jc w:val="center"/>
        <w:rPr>
          <w:rFonts w:ascii="Palatino Linotype" w:eastAsia="Times New Roman" w:hAnsi="Palatino Linotype" w:cs="Times New Roman"/>
          <w:b/>
          <w:sz w:val="28"/>
          <w:szCs w:val="20"/>
          <w:lang w:val="x-none"/>
        </w:rPr>
      </w:pPr>
      <w:r w:rsidRPr="00D44621">
        <w:rPr>
          <w:rFonts w:ascii="Palatino Linotype" w:eastAsia="Times New Roman" w:hAnsi="Palatino Linotype" w:cs="Times New Roman"/>
          <w:b/>
          <w:sz w:val="28"/>
          <w:szCs w:val="20"/>
        </w:rPr>
        <w:lastRenderedPageBreak/>
        <w:t>S</w:t>
      </w:r>
      <w:r w:rsidRPr="00D44621">
        <w:rPr>
          <w:rFonts w:ascii="Palatino Linotype" w:eastAsia="Times New Roman" w:hAnsi="Palatino Linotype" w:cs="Times New Roman"/>
          <w:b/>
          <w:sz w:val="28"/>
          <w:szCs w:val="20"/>
          <w:lang w:val="x-none"/>
        </w:rPr>
        <w:t>pis treści</w:t>
      </w:r>
    </w:p>
    <w:p w:rsidR="00D44621" w:rsidRPr="00D44621" w:rsidRDefault="00D44621" w:rsidP="00D44621">
      <w:pPr>
        <w:keepNext/>
        <w:keepLines/>
        <w:spacing w:before="480" w:after="0" w:line="276" w:lineRule="auto"/>
        <w:rPr>
          <w:rFonts w:ascii="Palatino Linotype" w:eastAsia="Times New Roman" w:hAnsi="Palatino Linotype" w:cs="Times New Roman"/>
          <w:b/>
        </w:rPr>
      </w:pPr>
      <w:r w:rsidRPr="00D44621">
        <w:rPr>
          <w:rFonts w:ascii="Palatino Linotype" w:eastAsia="Times New Roman" w:hAnsi="Palatino Linotype" w:cs="Times New Roman"/>
          <w:b/>
        </w:rPr>
        <w:t>Spis treści</w:t>
      </w:r>
      <w:r>
        <w:rPr>
          <w:rFonts w:ascii="Palatino Linotype" w:eastAsia="Times New Roman" w:hAnsi="Palatino Linotype" w:cs="Times New Roman"/>
          <w:b/>
        </w:rPr>
        <w:t xml:space="preserve"> …………………………………………………………………………………………….. 2</w:t>
      </w:r>
    </w:p>
    <w:p w:rsidR="00D44621" w:rsidRPr="00D44621" w:rsidRDefault="00D44621" w:rsidP="00D44621">
      <w:pPr>
        <w:tabs>
          <w:tab w:val="right" w:leader="dot" w:pos="9062"/>
        </w:tabs>
        <w:spacing w:before="60" w:after="100" w:line="276" w:lineRule="auto"/>
        <w:jc w:val="both"/>
        <w:rPr>
          <w:rFonts w:ascii="Calibri" w:eastAsia="Times New Roman" w:hAnsi="Calibri" w:cs="Times New Roman"/>
          <w:noProof/>
          <w:lang w:eastAsia="pl-PL"/>
        </w:rPr>
      </w:pPr>
      <w:r w:rsidRPr="00D44621">
        <w:rPr>
          <w:rFonts w:ascii="Palatino Linotype" w:eastAsia="Times New Roman" w:hAnsi="Palatino Linotype" w:cs="Times New Roman"/>
          <w:noProof/>
        </w:rPr>
        <w:fldChar w:fldCharType="begin"/>
      </w:r>
      <w:r w:rsidRPr="00D44621">
        <w:rPr>
          <w:rFonts w:ascii="Palatino Linotype" w:eastAsia="Times New Roman" w:hAnsi="Palatino Linotype" w:cs="Times New Roman"/>
          <w:noProof/>
        </w:rPr>
        <w:instrText xml:space="preserve"> TOC \o "1-3" \h \z \u </w:instrText>
      </w:r>
      <w:r w:rsidRPr="00D44621">
        <w:rPr>
          <w:rFonts w:ascii="Palatino Linotype" w:eastAsia="Times New Roman" w:hAnsi="Palatino Linotype" w:cs="Times New Roman"/>
          <w:noProof/>
        </w:rPr>
        <w:fldChar w:fldCharType="separate"/>
      </w:r>
      <w:hyperlink w:anchor="_Toc348078261" w:history="1">
        <w:r w:rsidRPr="00D44621">
          <w:rPr>
            <w:rFonts w:ascii="Palatino Linotype" w:eastAsia="Times New Roman" w:hAnsi="Palatino Linotype" w:cs="Times New Roman"/>
            <w:b/>
            <w:noProof/>
          </w:rPr>
          <w:t>Rozdział 1</w:t>
        </w:r>
        <w:r w:rsidRPr="00D44621">
          <w:rPr>
            <w:rFonts w:ascii="Palatino Linotype" w:eastAsia="Times New Roman" w:hAnsi="Palatino Linotype" w:cs="Times New Roman"/>
            <w:noProof/>
            <w:webHidden/>
          </w:rPr>
          <w:tab/>
        </w:r>
        <w:r w:rsidRPr="003A161B">
          <w:rPr>
            <w:rFonts w:ascii="Palatino Linotype" w:eastAsia="Times New Roman" w:hAnsi="Palatino Linotype" w:cs="Times New Roman"/>
            <w:b/>
            <w:noProof/>
            <w:webHidden/>
          </w:rPr>
          <w:fldChar w:fldCharType="begin"/>
        </w:r>
        <w:r w:rsidRPr="003A161B">
          <w:rPr>
            <w:rFonts w:ascii="Palatino Linotype" w:eastAsia="Times New Roman" w:hAnsi="Palatino Linotype" w:cs="Times New Roman"/>
            <w:b/>
            <w:noProof/>
            <w:webHidden/>
          </w:rPr>
          <w:instrText xml:space="preserve"> PAGEREF _Toc348078261 \h </w:instrText>
        </w:r>
        <w:r w:rsidRPr="003A161B">
          <w:rPr>
            <w:rFonts w:ascii="Palatino Linotype" w:eastAsia="Times New Roman" w:hAnsi="Palatino Linotype" w:cs="Times New Roman"/>
            <w:b/>
            <w:noProof/>
            <w:webHidden/>
          </w:rPr>
        </w:r>
        <w:r w:rsidRPr="003A161B">
          <w:rPr>
            <w:rFonts w:ascii="Palatino Linotype" w:eastAsia="Times New Roman" w:hAnsi="Palatino Linotype" w:cs="Times New Roman"/>
            <w:b/>
            <w:noProof/>
            <w:webHidden/>
          </w:rPr>
          <w:fldChar w:fldCharType="separate"/>
        </w:r>
        <w:r w:rsidRPr="003A161B">
          <w:rPr>
            <w:rFonts w:ascii="Palatino Linotype" w:eastAsia="Times New Roman" w:hAnsi="Palatino Linotype" w:cs="Times New Roman"/>
            <w:b/>
            <w:noProof/>
            <w:webHidden/>
          </w:rPr>
          <w:t>3</w:t>
        </w:r>
        <w:r w:rsidRPr="003A161B">
          <w:rPr>
            <w:rFonts w:ascii="Palatino Linotype" w:eastAsia="Times New Roman" w:hAnsi="Palatino Linotype" w:cs="Times New Roman"/>
            <w:b/>
            <w:noProof/>
            <w:webHidden/>
          </w:rPr>
          <w:fldChar w:fldCharType="end"/>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62" w:history="1">
        <w:r w:rsidR="00D44621" w:rsidRPr="00D44621">
          <w:rPr>
            <w:rFonts w:ascii="Palatino Linotype" w:eastAsia="Times New Roman" w:hAnsi="Palatino Linotype" w:cs="Times New Roman"/>
            <w:noProof/>
          </w:rPr>
          <w:t xml:space="preserve">Przepisy </w:t>
        </w:r>
        <w:r w:rsidR="00D44621" w:rsidRPr="00D44621">
          <w:rPr>
            <w:rFonts w:ascii="Palatino Linotype" w:eastAsia="Times New Roman" w:hAnsi="Palatino Linotype" w:cs="Calibri"/>
            <w:noProof/>
          </w:rPr>
          <w:t>ogólne</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_Toc348078262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3</w:t>
        </w:r>
        <w:r w:rsidR="00D44621" w:rsidRPr="00D44621">
          <w:rPr>
            <w:rFonts w:ascii="Palatino Linotype" w:eastAsia="Times New Roman" w:hAnsi="Palatino Linotype" w:cs="Times New Roman"/>
            <w:noProof/>
            <w:webHidden/>
          </w:rPr>
          <w:fldChar w:fldCharType="end"/>
        </w:r>
      </w:hyperlink>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63" w:history="1">
        <w:r w:rsidR="00D44621" w:rsidRPr="00EC19B0">
          <w:rPr>
            <w:rFonts w:ascii="Palatino Linotype" w:eastAsia="Times New Roman" w:hAnsi="Palatino Linotype" w:cs="Times New Roman"/>
            <w:b/>
            <w:noProof/>
          </w:rPr>
          <w:t>Rozdział 2</w:t>
        </w:r>
        <w:r w:rsidR="00D44621" w:rsidRPr="00D44621">
          <w:rPr>
            <w:rFonts w:ascii="Palatino Linotype" w:eastAsia="Times New Roman" w:hAnsi="Palatino Linotype" w:cs="Times New Roman"/>
            <w:noProof/>
            <w:webHidden/>
          </w:rPr>
          <w:tab/>
        </w:r>
        <w:r w:rsidR="00D44621" w:rsidRPr="003A161B">
          <w:rPr>
            <w:rFonts w:ascii="Palatino Linotype" w:eastAsia="Times New Roman" w:hAnsi="Palatino Linotype" w:cs="Times New Roman"/>
            <w:b/>
            <w:noProof/>
            <w:webHidden/>
          </w:rPr>
          <w:fldChar w:fldCharType="begin"/>
        </w:r>
        <w:r w:rsidR="00D44621" w:rsidRPr="003A161B">
          <w:rPr>
            <w:rFonts w:ascii="Palatino Linotype" w:eastAsia="Times New Roman" w:hAnsi="Palatino Linotype" w:cs="Times New Roman"/>
            <w:b/>
            <w:noProof/>
            <w:webHidden/>
          </w:rPr>
          <w:instrText xml:space="preserve"> PAGEREF _Toc348078263 \h </w:instrText>
        </w:r>
        <w:r w:rsidR="00D44621" w:rsidRPr="003A161B">
          <w:rPr>
            <w:rFonts w:ascii="Palatino Linotype" w:eastAsia="Times New Roman" w:hAnsi="Palatino Linotype" w:cs="Times New Roman"/>
            <w:b/>
            <w:noProof/>
            <w:webHidden/>
          </w:rPr>
        </w:r>
        <w:r w:rsidR="00D44621" w:rsidRPr="003A161B">
          <w:rPr>
            <w:rFonts w:ascii="Palatino Linotype" w:eastAsia="Times New Roman" w:hAnsi="Palatino Linotype" w:cs="Times New Roman"/>
            <w:b/>
            <w:noProof/>
            <w:webHidden/>
          </w:rPr>
          <w:fldChar w:fldCharType="separate"/>
        </w:r>
        <w:r w:rsidR="00D44621" w:rsidRPr="003A161B">
          <w:rPr>
            <w:rFonts w:ascii="Palatino Linotype" w:eastAsia="Times New Roman" w:hAnsi="Palatino Linotype" w:cs="Times New Roman"/>
            <w:b/>
            <w:noProof/>
            <w:webHidden/>
          </w:rPr>
          <w:t>1</w:t>
        </w:r>
        <w:r w:rsidR="003A161B">
          <w:rPr>
            <w:rFonts w:ascii="Palatino Linotype" w:eastAsia="Times New Roman" w:hAnsi="Palatino Linotype" w:cs="Times New Roman"/>
            <w:b/>
            <w:noProof/>
            <w:webHidden/>
          </w:rPr>
          <w:t>0</w:t>
        </w:r>
        <w:r w:rsidR="00D44621" w:rsidRPr="003A161B">
          <w:rPr>
            <w:rFonts w:ascii="Palatino Linotype" w:eastAsia="Times New Roman" w:hAnsi="Palatino Linotype" w:cs="Times New Roman"/>
            <w:b/>
            <w:noProof/>
            <w:webHidden/>
          </w:rPr>
          <w:fldChar w:fldCharType="end"/>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64" w:history="1">
        <w:r w:rsidR="00D44621" w:rsidRPr="00D44621">
          <w:rPr>
            <w:rFonts w:ascii="Palatino Linotype" w:eastAsia="Times New Roman" w:hAnsi="Palatino Linotype" w:cs="Times New Roman"/>
            <w:noProof/>
          </w:rPr>
          <w:t>Przyjmowanie, otwieranie i sprawdzanie przesyłek</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_Toc348078264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1</w:t>
        </w:r>
        <w:r w:rsidR="003A161B">
          <w:rPr>
            <w:rFonts w:ascii="Palatino Linotype" w:eastAsia="Times New Roman" w:hAnsi="Palatino Linotype" w:cs="Times New Roman"/>
            <w:noProof/>
            <w:webHidden/>
          </w:rPr>
          <w:t>0</w:t>
        </w:r>
        <w:r w:rsidR="00D44621" w:rsidRPr="00D44621">
          <w:rPr>
            <w:rFonts w:ascii="Palatino Linotype" w:eastAsia="Times New Roman" w:hAnsi="Palatino Linotype" w:cs="Times New Roman"/>
            <w:noProof/>
            <w:webHidden/>
          </w:rPr>
          <w:fldChar w:fldCharType="end"/>
        </w:r>
      </w:hyperlink>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65" w:history="1">
        <w:r w:rsidR="00D44621" w:rsidRPr="00EC19B0">
          <w:rPr>
            <w:rFonts w:ascii="Palatino Linotype" w:eastAsia="Times New Roman" w:hAnsi="Palatino Linotype" w:cs="Times New Roman"/>
            <w:b/>
            <w:noProof/>
          </w:rPr>
          <w:t>Rozdział 3</w:t>
        </w:r>
        <w:r w:rsidR="00D44621" w:rsidRPr="00D44621">
          <w:rPr>
            <w:rFonts w:ascii="Palatino Linotype" w:eastAsia="Times New Roman" w:hAnsi="Palatino Linotype" w:cs="Times New Roman"/>
            <w:noProof/>
            <w:webHidden/>
          </w:rPr>
          <w:tab/>
        </w:r>
        <w:r w:rsidR="003A161B">
          <w:rPr>
            <w:rFonts w:ascii="Palatino Linotype" w:eastAsia="Times New Roman" w:hAnsi="Palatino Linotype" w:cs="Times New Roman"/>
            <w:b/>
            <w:noProof/>
            <w:webHidden/>
          </w:rPr>
          <w:t>17</w:t>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66" w:history="1">
        <w:r w:rsidR="00D44621" w:rsidRPr="00D44621">
          <w:rPr>
            <w:rFonts w:ascii="Palatino Linotype" w:eastAsia="Times New Roman" w:hAnsi="Palatino Linotype" w:cs="Times New Roman"/>
            <w:noProof/>
          </w:rPr>
          <w:t>Przeglądanie i przydzielanie przesyłek</w:t>
        </w:r>
        <w:r w:rsidR="00D44621" w:rsidRPr="00D44621">
          <w:rPr>
            <w:rFonts w:ascii="Palatino Linotype" w:eastAsia="Times New Roman" w:hAnsi="Palatino Linotype" w:cs="Times New Roman"/>
            <w:noProof/>
            <w:webHidden/>
          </w:rPr>
          <w:tab/>
        </w:r>
        <w:r w:rsidR="003A161B">
          <w:rPr>
            <w:rFonts w:ascii="Palatino Linotype" w:eastAsia="Times New Roman" w:hAnsi="Palatino Linotype" w:cs="Times New Roman"/>
            <w:noProof/>
            <w:webHidden/>
          </w:rPr>
          <w:t>17</w:t>
        </w:r>
      </w:hyperlink>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67" w:history="1">
        <w:r w:rsidR="00D44621" w:rsidRPr="00EC19B0">
          <w:rPr>
            <w:rFonts w:ascii="Palatino Linotype" w:eastAsia="Times New Roman" w:hAnsi="Palatino Linotype" w:cs="Times New Roman"/>
            <w:b/>
            <w:noProof/>
          </w:rPr>
          <w:t>Rozdział 4</w:t>
        </w:r>
        <w:r w:rsidR="00D44621" w:rsidRPr="00D44621">
          <w:rPr>
            <w:rFonts w:ascii="Palatino Linotype" w:eastAsia="Times New Roman" w:hAnsi="Palatino Linotype" w:cs="Times New Roman"/>
            <w:noProof/>
            <w:webHidden/>
          </w:rPr>
          <w:tab/>
        </w:r>
        <w:r w:rsidR="003A161B">
          <w:rPr>
            <w:rFonts w:ascii="Palatino Linotype" w:eastAsia="Times New Roman" w:hAnsi="Palatino Linotype" w:cs="Times New Roman"/>
            <w:b/>
            <w:noProof/>
            <w:webHidden/>
          </w:rPr>
          <w:t>18</w:t>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68" w:history="1">
        <w:r w:rsidR="00D44621" w:rsidRPr="00D44621">
          <w:rPr>
            <w:rFonts w:ascii="Palatino Linotype" w:eastAsia="Times New Roman" w:hAnsi="Palatino Linotype" w:cs="Times New Roman"/>
            <w:noProof/>
          </w:rPr>
          <w:t>Rejestracja spraw i sposób ich dokumentowania</w:t>
        </w:r>
        <w:r w:rsidR="00D44621" w:rsidRPr="00D44621">
          <w:rPr>
            <w:rFonts w:ascii="Palatino Linotype" w:eastAsia="Times New Roman" w:hAnsi="Palatino Linotype" w:cs="Times New Roman"/>
            <w:noProof/>
            <w:webHidden/>
          </w:rPr>
          <w:tab/>
        </w:r>
        <w:r w:rsidR="003A161B">
          <w:rPr>
            <w:rFonts w:ascii="Palatino Linotype" w:eastAsia="Times New Roman" w:hAnsi="Palatino Linotype" w:cs="Times New Roman"/>
            <w:noProof/>
            <w:webHidden/>
          </w:rPr>
          <w:t>18</w:t>
        </w:r>
      </w:hyperlink>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69" w:history="1">
        <w:r w:rsidR="00D44621" w:rsidRPr="00EC19B0">
          <w:rPr>
            <w:rFonts w:ascii="Palatino Linotype" w:eastAsia="Times New Roman" w:hAnsi="Palatino Linotype" w:cs="Times New Roman"/>
            <w:b/>
            <w:noProof/>
          </w:rPr>
          <w:t>Rozdział 5</w:t>
        </w:r>
        <w:r w:rsidR="00D44621" w:rsidRPr="00D44621">
          <w:rPr>
            <w:rFonts w:ascii="Palatino Linotype" w:eastAsia="Times New Roman" w:hAnsi="Palatino Linotype" w:cs="Times New Roman"/>
            <w:noProof/>
            <w:webHidden/>
          </w:rPr>
          <w:tab/>
        </w:r>
        <w:r w:rsidR="00D44621" w:rsidRPr="003A161B">
          <w:rPr>
            <w:rFonts w:ascii="Palatino Linotype" w:eastAsia="Times New Roman" w:hAnsi="Palatino Linotype" w:cs="Times New Roman"/>
            <w:b/>
            <w:noProof/>
            <w:webHidden/>
          </w:rPr>
          <w:fldChar w:fldCharType="begin"/>
        </w:r>
        <w:r w:rsidR="00D44621" w:rsidRPr="003A161B">
          <w:rPr>
            <w:rFonts w:ascii="Palatino Linotype" w:eastAsia="Times New Roman" w:hAnsi="Palatino Linotype" w:cs="Times New Roman"/>
            <w:b/>
            <w:noProof/>
            <w:webHidden/>
          </w:rPr>
          <w:instrText xml:space="preserve"> PAGEREF _Toc348078269 \h </w:instrText>
        </w:r>
        <w:r w:rsidR="00D44621" w:rsidRPr="003A161B">
          <w:rPr>
            <w:rFonts w:ascii="Palatino Linotype" w:eastAsia="Times New Roman" w:hAnsi="Palatino Linotype" w:cs="Times New Roman"/>
            <w:b/>
            <w:noProof/>
            <w:webHidden/>
          </w:rPr>
        </w:r>
        <w:r w:rsidR="00D44621" w:rsidRPr="003A161B">
          <w:rPr>
            <w:rFonts w:ascii="Palatino Linotype" w:eastAsia="Times New Roman" w:hAnsi="Palatino Linotype" w:cs="Times New Roman"/>
            <w:b/>
            <w:noProof/>
            <w:webHidden/>
          </w:rPr>
          <w:fldChar w:fldCharType="separate"/>
        </w:r>
        <w:r w:rsidR="00D44621" w:rsidRPr="003A161B">
          <w:rPr>
            <w:rFonts w:ascii="Palatino Linotype" w:eastAsia="Times New Roman" w:hAnsi="Palatino Linotype" w:cs="Times New Roman"/>
            <w:b/>
            <w:noProof/>
            <w:webHidden/>
          </w:rPr>
          <w:t>2</w:t>
        </w:r>
        <w:r w:rsidR="003A161B">
          <w:rPr>
            <w:rFonts w:ascii="Palatino Linotype" w:eastAsia="Times New Roman" w:hAnsi="Palatino Linotype" w:cs="Times New Roman"/>
            <w:b/>
            <w:noProof/>
            <w:webHidden/>
          </w:rPr>
          <w:t>2</w:t>
        </w:r>
        <w:r w:rsidR="00D44621" w:rsidRPr="003A161B">
          <w:rPr>
            <w:rFonts w:ascii="Palatino Linotype" w:eastAsia="Times New Roman" w:hAnsi="Palatino Linotype" w:cs="Times New Roman"/>
            <w:b/>
            <w:noProof/>
            <w:webHidden/>
          </w:rPr>
          <w:fldChar w:fldCharType="end"/>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70" w:history="1">
        <w:r w:rsidR="00D44621" w:rsidRPr="00D44621">
          <w:rPr>
            <w:rFonts w:ascii="Palatino Linotype" w:eastAsia="Times New Roman" w:hAnsi="Palatino Linotype" w:cs="Times New Roman"/>
            <w:noProof/>
          </w:rPr>
          <w:t>Załatwianie spraw</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_Toc348078270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2</w:t>
        </w:r>
        <w:r w:rsidR="003A161B">
          <w:rPr>
            <w:rFonts w:ascii="Palatino Linotype" w:eastAsia="Times New Roman" w:hAnsi="Palatino Linotype" w:cs="Times New Roman"/>
            <w:noProof/>
            <w:webHidden/>
          </w:rPr>
          <w:t>2</w:t>
        </w:r>
        <w:r w:rsidR="00D44621" w:rsidRPr="00D44621">
          <w:rPr>
            <w:rFonts w:ascii="Palatino Linotype" w:eastAsia="Times New Roman" w:hAnsi="Palatino Linotype" w:cs="Times New Roman"/>
            <w:noProof/>
            <w:webHidden/>
          </w:rPr>
          <w:fldChar w:fldCharType="end"/>
        </w:r>
      </w:hyperlink>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71" w:history="1">
        <w:r w:rsidR="00D44621" w:rsidRPr="00EC19B0">
          <w:rPr>
            <w:rFonts w:ascii="Palatino Linotype" w:eastAsia="Times New Roman" w:hAnsi="Palatino Linotype" w:cs="Times New Roman"/>
            <w:b/>
            <w:noProof/>
          </w:rPr>
          <w:t>Rozdział 6</w:t>
        </w:r>
        <w:r w:rsidR="00D44621" w:rsidRPr="00D44621">
          <w:rPr>
            <w:rFonts w:ascii="Palatino Linotype" w:eastAsia="Times New Roman" w:hAnsi="Palatino Linotype" w:cs="Times New Roman"/>
            <w:noProof/>
            <w:webHidden/>
          </w:rPr>
          <w:tab/>
        </w:r>
        <w:r w:rsidR="00D44621" w:rsidRPr="003A161B">
          <w:rPr>
            <w:rFonts w:ascii="Palatino Linotype" w:eastAsia="Times New Roman" w:hAnsi="Palatino Linotype" w:cs="Times New Roman"/>
            <w:b/>
            <w:noProof/>
            <w:webHidden/>
          </w:rPr>
          <w:fldChar w:fldCharType="begin"/>
        </w:r>
        <w:r w:rsidR="00D44621" w:rsidRPr="003A161B">
          <w:rPr>
            <w:rFonts w:ascii="Palatino Linotype" w:eastAsia="Times New Roman" w:hAnsi="Palatino Linotype" w:cs="Times New Roman"/>
            <w:b/>
            <w:noProof/>
            <w:webHidden/>
          </w:rPr>
          <w:instrText xml:space="preserve"> PAGEREF _Toc348078271 \h </w:instrText>
        </w:r>
        <w:r w:rsidR="00D44621" w:rsidRPr="003A161B">
          <w:rPr>
            <w:rFonts w:ascii="Palatino Linotype" w:eastAsia="Times New Roman" w:hAnsi="Palatino Linotype" w:cs="Times New Roman"/>
            <w:b/>
            <w:noProof/>
            <w:webHidden/>
          </w:rPr>
        </w:r>
        <w:r w:rsidR="00D44621" w:rsidRPr="003A161B">
          <w:rPr>
            <w:rFonts w:ascii="Palatino Linotype" w:eastAsia="Times New Roman" w:hAnsi="Palatino Linotype" w:cs="Times New Roman"/>
            <w:b/>
            <w:noProof/>
            <w:webHidden/>
          </w:rPr>
          <w:fldChar w:fldCharType="separate"/>
        </w:r>
        <w:r w:rsidR="00D44621" w:rsidRPr="003A161B">
          <w:rPr>
            <w:rFonts w:ascii="Palatino Linotype" w:eastAsia="Times New Roman" w:hAnsi="Palatino Linotype" w:cs="Times New Roman"/>
            <w:b/>
            <w:noProof/>
            <w:webHidden/>
          </w:rPr>
          <w:t>2</w:t>
        </w:r>
        <w:r w:rsidR="003A161B">
          <w:rPr>
            <w:rFonts w:ascii="Palatino Linotype" w:eastAsia="Times New Roman" w:hAnsi="Palatino Linotype" w:cs="Times New Roman"/>
            <w:b/>
            <w:noProof/>
            <w:webHidden/>
          </w:rPr>
          <w:t>3</w:t>
        </w:r>
        <w:r w:rsidR="00D44621" w:rsidRPr="003A161B">
          <w:rPr>
            <w:rFonts w:ascii="Palatino Linotype" w:eastAsia="Times New Roman" w:hAnsi="Palatino Linotype" w:cs="Times New Roman"/>
            <w:b/>
            <w:noProof/>
            <w:webHidden/>
          </w:rPr>
          <w:fldChar w:fldCharType="end"/>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72" w:history="1">
        <w:r w:rsidR="00D44621" w:rsidRPr="00D44621">
          <w:rPr>
            <w:rFonts w:ascii="Palatino Linotype" w:eastAsia="Times New Roman" w:hAnsi="Palatino Linotype" w:cs="Times New Roman"/>
            <w:noProof/>
          </w:rPr>
          <w:t>Akceptacja, podpisywanie i wysyłanie pism</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_Toc348078272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2</w:t>
        </w:r>
        <w:r w:rsidR="003A161B">
          <w:rPr>
            <w:rFonts w:ascii="Palatino Linotype" w:eastAsia="Times New Roman" w:hAnsi="Palatino Linotype" w:cs="Times New Roman"/>
            <w:noProof/>
            <w:webHidden/>
          </w:rPr>
          <w:t>3</w:t>
        </w:r>
        <w:r w:rsidR="00D44621" w:rsidRPr="00D44621">
          <w:rPr>
            <w:rFonts w:ascii="Palatino Linotype" w:eastAsia="Times New Roman" w:hAnsi="Palatino Linotype" w:cs="Times New Roman"/>
            <w:noProof/>
            <w:webHidden/>
          </w:rPr>
          <w:fldChar w:fldCharType="end"/>
        </w:r>
      </w:hyperlink>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73" w:history="1">
        <w:r w:rsidR="00D44621" w:rsidRPr="00EC19B0">
          <w:rPr>
            <w:rFonts w:ascii="Palatino Linotype" w:eastAsia="Times New Roman" w:hAnsi="Palatino Linotype" w:cs="Times New Roman"/>
            <w:b/>
            <w:noProof/>
          </w:rPr>
          <w:t>Rozdział 7</w:t>
        </w:r>
        <w:r w:rsidR="00D44621" w:rsidRPr="00D44621">
          <w:rPr>
            <w:rFonts w:ascii="Palatino Linotype" w:eastAsia="Times New Roman" w:hAnsi="Palatino Linotype" w:cs="Times New Roman"/>
            <w:noProof/>
            <w:webHidden/>
          </w:rPr>
          <w:tab/>
        </w:r>
        <w:r w:rsidR="00D44621" w:rsidRPr="00C23A27">
          <w:rPr>
            <w:rFonts w:ascii="Palatino Linotype" w:eastAsia="Times New Roman" w:hAnsi="Palatino Linotype" w:cs="Times New Roman"/>
            <w:b/>
            <w:noProof/>
            <w:webHidden/>
          </w:rPr>
          <w:fldChar w:fldCharType="begin"/>
        </w:r>
        <w:r w:rsidR="00D44621" w:rsidRPr="00C23A27">
          <w:rPr>
            <w:rFonts w:ascii="Palatino Linotype" w:eastAsia="Times New Roman" w:hAnsi="Palatino Linotype" w:cs="Times New Roman"/>
            <w:b/>
            <w:noProof/>
            <w:webHidden/>
          </w:rPr>
          <w:instrText xml:space="preserve"> PAGEREF _Toc348078273 \h </w:instrText>
        </w:r>
        <w:r w:rsidR="00D44621" w:rsidRPr="00C23A27">
          <w:rPr>
            <w:rFonts w:ascii="Palatino Linotype" w:eastAsia="Times New Roman" w:hAnsi="Palatino Linotype" w:cs="Times New Roman"/>
            <w:b/>
            <w:noProof/>
            <w:webHidden/>
          </w:rPr>
        </w:r>
        <w:r w:rsidR="00D44621" w:rsidRPr="00C23A27">
          <w:rPr>
            <w:rFonts w:ascii="Palatino Linotype" w:eastAsia="Times New Roman" w:hAnsi="Palatino Linotype" w:cs="Times New Roman"/>
            <w:b/>
            <w:noProof/>
            <w:webHidden/>
          </w:rPr>
          <w:fldChar w:fldCharType="separate"/>
        </w:r>
        <w:r w:rsidR="00D44621" w:rsidRPr="00C23A27">
          <w:rPr>
            <w:rFonts w:ascii="Palatino Linotype" w:eastAsia="Times New Roman" w:hAnsi="Palatino Linotype" w:cs="Times New Roman"/>
            <w:b/>
            <w:noProof/>
            <w:webHidden/>
          </w:rPr>
          <w:t>2</w:t>
        </w:r>
        <w:r w:rsidR="00C23A27" w:rsidRPr="00C23A27">
          <w:rPr>
            <w:rFonts w:ascii="Palatino Linotype" w:eastAsia="Times New Roman" w:hAnsi="Palatino Linotype" w:cs="Times New Roman"/>
            <w:b/>
            <w:noProof/>
            <w:webHidden/>
          </w:rPr>
          <w:t>6</w:t>
        </w:r>
        <w:r w:rsidR="00D44621" w:rsidRPr="00C23A27">
          <w:rPr>
            <w:rFonts w:ascii="Palatino Linotype" w:eastAsia="Times New Roman" w:hAnsi="Palatino Linotype" w:cs="Times New Roman"/>
            <w:b/>
            <w:noProof/>
            <w:webHidden/>
          </w:rPr>
          <w:fldChar w:fldCharType="end"/>
        </w:r>
      </w:hyperlink>
    </w:p>
    <w:p w:rsidR="00D44621" w:rsidRPr="00D44621" w:rsidRDefault="006A19C4" w:rsidP="00D44621">
      <w:pPr>
        <w:tabs>
          <w:tab w:val="right" w:leader="dot" w:pos="9062"/>
        </w:tabs>
        <w:spacing w:before="60" w:after="100" w:line="276" w:lineRule="auto"/>
        <w:ind w:left="220"/>
        <w:jc w:val="both"/>
        <w:rPr>
          <w:rFonts w:ascii="Palatino Linotype" w:eastAsia="Times New Roman" w:hAnsi="Palatino Linotype" w:cs="Times New Roman"/>
          <w:noProof/>
          <w:lang w:eastAsia="pl-PL"/>
        </w:rPr>
      </w:pPr>
      <w:hyperlink w:anchor="_Toc348078274" w:history="1">
        <w:r w:rsidR="00D44621" w:rsidRPr="00D44621">
          <w:rPr>
            <w:rFonts w:ascii="Palatino Linotype" w:eastAsia="Times New Roman" w:hAnsi="Palatino Linotype" w:cs="Times New Roman"/>
            <w:noProof/>
          </w:rPr>
          <w:t>Przekazywanie</w:t>
        </w:r>
      </w:hyperlink>
      <w:r w:rsidR="00D44621" w:rsidRPr="00D44621">
        <w:rPr>
          <w:rFonts w:ascii="Palatino Linotype" w:eastAsia="Times New Roman" w:hAnsi="Palatino Linotype" w:cs="Times New Roman"/>
          <w:noProof/>
        </w:rPr>
        <w:t xml:space="preserve"> dokumentacji do </w:t>
      </w:r>
      <w:r w:rsidR="00992A4F">
        <w:rPr>
          <w:rFonts w:ascii="Palatino Linotype" w:eastAsia="Times New Roman" w:hAnsi="Palatino Linotype" w:cs="Times New Roman"/>
          <w:noProof/>
        </w:rPr>
        <w:t>skladnicy akt ………….</w:t>
      </w:r>
      <w:r w:rsidR="00D44621" w:rsidRPr="00D44621">
        <w:rPr>
          <w:rFonts w:ascii="Palatino Linotype" w:eastAsia="Times New Roman" w:hAnsi="Palatino Linotype" w:cs="Times New Roman"/>
          <w:noProof/>
        </w:rPr>
        <w:t>………………………………</w:t>
      </w:r>
      <w:r w:rsidR="00C23A27">
        <w:rPr>
          <w:rFonts w:ascii="Palatino Linotype" w:eastAsia="Times New Roman" w:hAnsi="Palatino Linotype" w:cs="Times New Roman"/>
          <w:noProof/>
        </w:rPr>
        <w:t xml:space="preserve">…... </w:t>
      </w:r>
      <w:r w:rsidR="00D44621" w:rsidRPr="00D44621">
        <w:rPr>
          <w:rFonts w:ascii="Palatino Linotype" w:eastAsia="Times New Roman" w:hAnsi="Palatino Linotype" w:cs="Times New Roman"/>
          <w:noProof/>
        </w:rPr>
        <w:t>2</w:t>
      </w:r>
      <w:r w:rsidR="00C23A27">
        <w:rPr>
          <w:rFonts w:ascii="Palatino Linotype" w:eastAsia="Times New Roman" w:hAnsi="Palatino Linotype" w:cs="Times New Roman"/>
          <w:noProof/>
        </w:rPr>
        <w:t>6</w:t>
      </w:r>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75" w:history="1">
        <w:r w:rsidR="00D44621" w:rsidRPr="00EC19B0">
          <w:rPr>
            <w:rFonts w:ascii="Palatino Linotype" w:eastAsia="Times New Roman" w:hAnsi="Palatino Linotype" w:cs="Times New Roman"/>
            <w:b/>
            <w:noProof/>
          </w:rPr>
          <w:t>Rozdział 8</w:t>
        </w:r>
        <w:r w:rsidR="00D44621" w:rsidRPr="00D44621">
          <w:rPr>
            <w:rFonts w:ascii="Palatino Linotype" w:eastAsia="Times New Roman" w:hAnsi="Palatino Linotype" w:cs="Times New Roman"/>
            <w:noProof/>
            <w:webHidden/>
          </w:rPr>
          <w:tab/>
        </w:r>
        <w:r w:rsidR="00D44621" w:rsidRPr="00C23A27">
          <w:rPr>
            <w:rFonts w:ascii="Palatino Linotype" w:eastAsia="Times New Roman" w:hAnsi="Palatino Linotype" w:cs="Times New Roman"/>
            <w:b/>
            <w:noProof/>
            <w:webHidden/>
          </w:rPr>
          <w:fldChar w:fldCharType="begin"/>
        </w:r>
        <w:r w:rsidR="00D44621" w:rsidRPr="00C23A27">
          <w:rPr>
            <w:rFonts w:ascii="Palatino Linotype" w:eastAsia="Times New Roman" w:hAnsi="Palatino Linotype" w:cs="Times New Roman"/>
            <w:b/>
            <w:noProof/>
            <w:webHidden/>
          </w:rPr>
          <w:instrText xml:space="preserve"> PAGEREF _Toc348078275 \h </w:instrText>
        </w:r>
        <w:r w:rsidR="00D44621" w:rsidRPr="00C23A27">
          <w:rPr>
            <w:rFonts w:ascii="Palatino Linotype" w:eastAsia="Times New Roman" w:hAnsi="Palatino Linotype" w:cs="Times New Roman"/>
            <w:b/>
            <w:noProof/>
            <w:webHidden/>
          </w:rPr>
        </w:r>
        <w:r w:rsidR="00D44621" w:rsidRPr="00C23A27">
          <w:rPr>
            <w:rFonts w:ascii="Palatino Linotype" w:eastAsia="Times New Roman" w:hAnsi="Palatino Linotype" w:cs="Times New Roman"/>
            <w:b/>
            <w:noProof/>
            <w:webHidden/>
          </w:rPr>
          <w:fldChar w:fldCharType="separate"/>
        </w:r>
        <w:r w:rsidR="00D44621" w:rsidRPr="00C23A27">
          <w:rPr>
            <w:rFonts w:ascii="Palatino Linotype" w:eastAsia="Times New Roman" w:hAnsi="Palatino Linotype" w:cs="Times New Roman"/>
            <w:b/>
            <w:noProof/>
            <w:webHidden/>
          </w:rPr>
          <w:t>3</w:t>
        </w:r>
        <w:r w:rsidR="00C23A27" w:rsidRPr="00C23A27">
          <w:rPr>
            <w:rFonts w:ascii="Palatino Linotype" w:eastAsia="Times New Roman" w:hAnsi="Palatino Linotype" w:cs="Times New Roman"/>
            <w:b/>
            <w:noProof/>
            <w:webHidden/>
          </w:rPr>
          <w:t>1</w:t>
        </w:r>
        <w:r w:rsidR="00D44621" w:rsidRPr="00C23A27">
          <w:rPr>
            <w:rFonts w:ascii="Palatino Linotype" w:eastAsia="Times New Roman" w:hAnsi="Palatino Linotype" w:cs="Times New Roman"/>
            <w:b/>
            <w:noProof/>
            <w:webHidden/>
          </w:rPr>
          <w:fldChar w:fldCharType="end"/>
        </w:r>
      </w:hyperlink>
    </w:p>
    <w:p w:rsidR="00992A4F" w:rsidRDefault="00992A4F" w:rsidP="00992A4F">
      <w:pPr>
        <w:tabs>
          <w:tab w:val="right" w:leader="dot" w:pos="9062"/>
        </w:tabs>
        <w:spacing w:before="60" w:after="0" w:line="276" w:lineRule="auto"/>
        <w:jc w:val="both"/>
        <w:rPr>
          <w:rFonts w:ascii="Palatino Linotype" w:eastAsia="Times New Roman" w:hAnsi="Palatino Linotype" w:cs="Times New Roman"/>
          <w:i/>
          <w:noProof/>
        </w:rPr>
      </w:pPr>
      <w:r>
        <w:t xml:space="preserve">     </w:t>
      </w:r>
      <w:r>
        <w:fldChar w:fldCharType="begin"/>
      </w:r>
      <w:r>
        <w:instrText xml:space="preserve"> HYPERLINK \l "_Toc348078276" </w:instrText>
      </w:r>
      <w:r>
        <w:fldChar w:fldCharType="separate"/>
      </w:r>
      <w:r w:rsidR="00D44621" w:rsidRPr="00D44621">
        <w:rPr>
          <w:rFonts w:ascii="Palatino Linotype" w:eastAsia="Times New Roman" w:hAnsi="Palatino Linotype" w:cs="Times New Roman"/>
          <w:noProof/>
        </w:rPr>
        <w:t xml:space="preserve">Postępowanie z dokumentacją w przypadku ustania działalności </w:t>
      </w:r>
      <w:r w:rsidR="00D44621" w:rsidRPr="00D44621">
        <w:rPr>
          <w:rFonts w:ascii="Palatino Linotype" w:eastAsia="Times New Roman" w:hAnsi="Palatino Linotype" w:cs="Times New Roman"/>
          <w:i/>
          <w:noProof/>
        </w:rPr>
        <w:t xml:space="preserve">[należy wpisać skrót nazwy </w:t>
      </w:r>
      <w:r>
        <w:rPr>
          <w:rFonts w:ascii="Palatino Linotype" w:eastAsia="Times New Roman" w:hAnsi="Palatino Linotype" w:cs="Times New Roman"/>
          <w:i/>
          <w:noProof/>
        </w:rPr>
        <w:t xml:space="preserve">   </w:t>
      </w:r>
    </w:p>
    <w:p w:rsidR="00992A4F" w:rsidRDefault="00992A4F" w:rsidP="00992A4F">
      <w:pPr>
        <w:tabs>
          <w:tab w:val="right" w:leader="dot" w:pos="9062"/>
        </w:tabs>
        <w:spacing w:before="60" w:after="0" w:line="276" w:lineRule="auto"/>
        <w:jc w:val="both"/>
        <w:rPr>
          <w:rFonts w:ascii="Palatino Linotype" w:eastAsia="Times New Roman" w:hAnsi="Palatino Linotype" w:cs="Times New Roman"/>
          <w:noProof/>
        </w:rPr>
      </w:pPr>
      <w:r>
        <w:rPr>
          <w:rFonts w:ascii="Palatino Linotype" w:eastAsia="Times New Roman" w:hAnsi="Palatino Linotype" w:cs="Times New Roman"/>
          <w:i/>
          <w:noProof/>
        </w:rPr>
        <w:t xml:space="preserve">    </w:t>
      </w:r>
      <w:r w:rsidR="00D44621" w:rsidRPr="00D44621">
        <w:rPr>
          <w:rFonts w:ascii="Palatino Linotype" w:eastAsia="Times New Roman" w:hAnsi="Palatino Linotype" w:cs="Times New Roman"/>
          <w:i/>
          <w:noProof/>
        </w:rPr>
        <w:t>jednostki zdefiniowany na potrzeby instrukcji w § 1 ust. 1],</w:t>
      </w:r>
      <w:r w:rsidR="00D44621" w:rsidRPr="00D44621">
        <w:rPr>
          <w:rFonts w:ascii="Palatino Linotype" w:eastAsia="Times New Roman" w:hAnsi="Palatino Linotype" w:cs="Times New Roman"/>
          <w:noProof/>
        </w:rPr>
        <w:t xml:space="preserve"> jej komórki organizacyjnej lub ich </w:t>
      </w:r>
      <w:r>
        <w:rPr>
          <w:rFonts w:ascii="Palatino Linotype" w:eastAsia="Times New Roman" w:hAnsi="Palatino Linotype" w:cs="Times New Roman"/>
          <w:noProof/>
        </w:rPr>
        <w:t xml:space="preserve"> </w:t>
      </w:r>
    </w:p>
    <w:p w:rsidR="00D44621" w:rsidRPr="00992A4F" w:rsidRDefault="00992A4F" w:rsidP="00992A4F">
      <w:pPr>
        <w:tabs>
          <w:tab w:val="right" w:leader="dot" w:pos="9062"/>
        </w:tabs>
        <w:spacing w:before="60" w:after="0" w:line="276" w:lineRule="auto"/>
        <w:jc w:val="both"/>
        <w:rPr>
          <w:rFonts w:ascii="Palatino Linotype" w:eastAsia="Times New Roman" w:hAnsi="Palatino Linotype" w:cs="Times New Roman"/>
          <w:i/>
          <w:noProof/>
        </w:rPr>
      </w:pPr>
      <w:r>
        <w:rPr>
          <w:rFonts w:ascii="Palatino Linotype" w:eastAsia="Times New Roman" w:hAnsi="Palatino Linotype" w:cs="Times New Roman"/>
          <w:noProof/>
        </w:rPr>
        <w:t xml:space="preserve">    </w:t>
      </w:r>
      <w:r w:rsidR="00D44621" w:rsidRPr="00D44621">
        <w:rPr>
          <w:rFonts w:ascii="Palatino Linotype" w:eastAsia="Times New Roman" w:hAnsi="Palatino Linotype" w:cs="Times New Roman"/>
          <w:noProof/>
        </w:rPr>
        <w:t>reorganizacji</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_Toc348078276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3</w:t>
      </w:r>
      <w:r w:rsidR="00C23A27">
        <w:rPr>
          <w:rFonts w:ascii="Palatino Linotype" w:eastAsia="Times New Roman" w:hAnsi="Palatino Linotype" w:cs="Times New Roman"/>
          <w:noProof/>
          <w:webHidden/>
        </w:rPr>
        <w:t>1</w:t>
      </w:r>
      <w:r w:rsidR="00D44621" w:rsidRPr="00D44621">
        <w:rPr>
          <w:rFonts w:ascii="Palatino Linotype" w:eastAsia="Times New Roman" w:hAnsi="Palatino Linotype" w:cs="Times New Roman"/>
          <w:noProof/>
          <w:webHidden/>
        </w:rPr>
        <w:fldChar w:fldCharType="end"/>
      </w:r>
      <w:r>
        <w:rPr>
          <w:rFonts w:ascii="Palatino Linotype" w:eastAsia="Times New Roman" w:hAnsi="Palatino Linotype" w:cs="Times New Roman"/>
          <w:noProof/>
        </w:rPr>
        <w:fldChar w:fldCharType="end"/>
      </w:r>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77" w:history="1">
        <w:r w:rsidR="00D44621" w:rsidRPr="00EC19B0">
          <w:rPr>
            <w:rFonts w:ascii="Palatino Linotype" w:eastAsia="Times New Roman" w:hAnsi="Palatino Linotype" w:cs="Times New Roman"/>
            <w:b/>
            <w:noProof/>
          </w:rPr>
          <w:t>Załącznik Nr 1</w:t>
        </w:r>
        <w:r w:rsidR="00D44621" w:rsidRPr="00D44621">
          <w:rPr>
            <w:rFonts w:ascii="Palatino Linotype" w:eastAsia="Times New Roman" w:hAnsi="Palatino Linotype" w:cs="Times New Roman"/>
            <w:noProof/>
            <w:webHidden/>
          </w:rPr>
          <w:tab/>
        </w:r>
        <w:r w:rsidR="00D44621" w:rsidRPr="00C23A27">
          <w:rPr>
            <w:rFonts w:ascii="Palatino Linotype" w:eastAsia="Times New Roman" w:hAnsi="Palatino Linotype" w:cs="Times New Roman"/>
            <w:b/>
            <w:noProof/>
            <w:webHidden/>
          </w:rPr>
          <w:fldChar w:fldCharType="begin"/>
        </w:r>
        <w:r w:rsidR="00D44621" w:rsidRPr="00C23A27">
          <w:rPr>
            <w:rFonts w:ascii="Palatino Linotype" w:eastAsia="Times New Roman" w:hAnsi="Palatino Linotype" w:cs="Times New Roman"/>
            <w:b/>
            <w:noProof/>
            <w:webHidden/>
          </w:rPr>
          <w:instrText xml:space="preserve"> PAGEREF _Toc348078277 \h </w:instrText>
        </w:r>
        <w:r w:rsidR="00D44621" w:rsidRPr="00C23A27">
          <w:rPr>
            <w:rFonts w:ascii="Palatino Linotype" w:eastAsia="Times New Roman" w:hAnsi="Palatino Linotype" w:cs="Times New Roman"/>
            <w:b/>
            <w:noProof/>
            <w:webHidden/>
          </w:rPr>
        </w:r>
        <w:r w:rsidR="00D44621" w:rsidRPr="00C23A27">
          <w:rPr>
            <w:rFonts w:ascii="Palatino Linotype" w:eastAsia="Times New Roman" w:hAnsi="Palatino Linotype" w:cs="Times New Roman"/>
            <w:b/>
            <w:noProof/>
            <w:webHidden/>
          </w:rPr>
          <w:fldChar w:fldCharType="separate"/>
        </w:r>
        <w:r w:rsidR="00D44621" w:rsidRPr="00C23A27">
          <w:rPr>
            <w:rFonts w:ascii="Palatino Linotype" w:eastAsia="Times New Roman" w:hAnsi="Palatino Linotype" w:cs="Times New Roman"/>
            <w:b/>
            <w:noProof/>
            <w:webHidden/>
          </w:rPr>
          <w:t>3</w:t>
        </w:r>
        <w:r w:rsidR="00C23A27" w:rsidRPr="00C23A27">
          <w:rPr>
            <w:rFonts w:ascii="Palatino Linotype" w:eastAsia="Times New Roman" w:hAnsi="Palatino Linotype" w:cs="Times New Roman"/>
            <w:b/>
            <w:noProof/>
            <w:webHidden/>
          </w:rPr>
          <w:t>3</w:t>
        </w:r>
        <w:r w:rsidR="00D44621" w:rsidRPr="00C23A27">
          <w:rPr>
            <w:rFonts w:ascii="Palatino Linotype" w:eastAsia="Times New Roman" w:hAnsi="Palatino Linotype" w:cs="Times New Roman"/>
            <w:b/>
            <w:noProof/>
            <w:webHidden/>
          </w:rPr>
          <w:fldChar w:fldCharType="end"/>
        </w:r>
      </w:hyperlink>
    </w:p>
    <w:p w:rsidR="00D44621" w:rsidRDefault="00992A4F" w:rsidP="00D44621">
      <w:pPr>
        <w:tabs>
          <w:tab w:val="right" w:leader="dot" w:pos="9062"/>
        </w:tabs>
        <w:spacing w:before="60" w:after="100" w:line="276" w:lineRule="auto"/>
        <w:jc w:val="both"/>
        <w:rPr>
          <w:rFonts w:ascii="Palatino Linotype" w:eastAsia="Times New Roman" w:hAnsi="Palatino Linotype" w:cs="Times New Roman"/>
          <w:noProof/>
        </w:rPr>
      </w:pPr>
      <w:r>
        <w:t xml:space="preserve">     </w:t>
      </w:r>
      <w:hyperlink w:anchor="_Toc348078278" w:history="1">
        <w:r w:rsidR="00D44621" w:rsidRPr="00D44621">
          <w:rPr>
            <w:rFonts w:ascii="Palatino Linotype" w:eastAsia="Times New Roman" w:hAnsi="Palatino Linotype" w:cs="Times New Roman"/>
            <w:noProof/>
          </w:rPr>
          <w:t>A - Struktura metadanych opisujących przesyłkę wpływającą</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_Toc348078278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3</w:t>
        </w:r>
        <w:r w:rsidR="00C23A27">
          <w:rPr>
            <w:rFonts w:ascii="Palatino Linotype" w:eastAsia="Times New Roman" w:hAnsi="Palatino Linotype" w:cs="Times New Roman"/>
            <w:noProof/>
            <w:webHidden/>
          </w:rPr>
          <w:t>3</w:t>
        </w:r>
        <w:r w:rsidR="00D44621" w:rsidRPr="00D44621">
          <w:rPr>
            <w:rFonts w:ascii="Palatino Linotype" w:eastAsia="Times New Roman" w:hAnsi="Palatino Linotype" w:cs="Times New Roman"/>
            <w:noProof/>
            <w:webHidden/>
          </w:rPr>
          <w:fldChar w:fldCharType="end"/>
        </w:r>
      </w:hyperlink>
    </w:p>
    <w:p w:rsidR="00F34572" w:rsidRPr="00F34572" w:rsidRDefault="00F34572" w:rsidP="00D44621">
      <w:pPr>
        <w:tabs>
          <w:tab w:val="right" w:leader="dot" w:pos="9062"/>
        </w:tabs>
        <w:spacing w:before="60" w:after="100" w:line="276" w:lineRule="auto"/>
        <w:jc w:val="both"/>
        <w:rPr>
          <w:rFonts w:ascii="Palatino Linotype" w:eastAsia="Times New Roman" w:hAnsi="Palatino Linotype" w:cs="Times New Roman"/>
          <w:noProof/>
          <w:lang w:eastAsia="pl-PL"/>
        </w:rPr>
      </w:pPr>
      <w:r>
        <w:rPr>
          <w:rFonts w:ascii="Calibri" w:eastAsia="Times New Roman" w:hAnsi="Calibri" w:cs="Times New Roman"/>
          <w:noProof/>
          <w:lang w:eastAsia="pl-PL"/>
        </w:rPr>
        <w:t xml:space="preserve"> </w:t>
      </w:r>
      <w:r w:rsidRPr="00F34572">
        <w:rPr>
          <w:rFonts w:ascii="Palatino Linotype" w:eastAsia="Times New Roman" w:hAnsi="Palatino Linotype" w:cs="Times New Roman"/>
          <w:noProof/>
          <w:lang w:eastAsia="pl-PL"/>
        </w:rPr>
        <w:t xml:space="preserve">    B</w:t>
      </w:r>
      <w:r>
        <w:rPr>
          <w:rFonts w:ascii="Palatino Linotype" w:eastAsia="Times New Roman" w:hAnsi="Palatino Linotype" w:cs="Times New Roman"/>
          <w:noProof/>
          <w:lang w:eastAsia="pl-PL"/>
        </w:rPr>
        <w:t xml:space="preserve"> - </w:t>
      </w:r>
      <w:r w:rsidRPr="00F34572">
        <w:rPr>
          <w:rFonts w:ascii="Palatino Linotype" w:eastAsia="Times New Roman" w:hAnsi="Palatino Linotype" w:cs="Times New Roman"/>
          <w:noProof/>
          <w:lang w:eastAsia="pl-PL"/>
        </w:rPr>
        <w:t xml:space="preserve">Struktura metadanych </w:t>
      </w:r>
      <w:r>
        <w:rPr>
          <w:rFonts w:ascii="Palatino Linotype" w:eastAsia="Times New Roman" w:hAnsi="Palatino Linotype" w:cs="Times New Roman"/>
          <w:noProof/>
          <w:lang w:eastAsia="pl-PL"/>
        </w:rPr>
        <w:t>opisujących przesyłkę wychodzącą</w:t>
      </w:r>
      <w:r w:rsidRPr="00F34572">
        <w:rPr>
          <w:rFonts w:ascii="Palatino Linotype" w:eastAsia="Times New Roman" w:hAnsi="Palatino Linotype" w:cs="Times New Roman"/>
          <w:noProof/>
          <w:webHidden/>
          <w:lang w:eastAsia="pl-PL"/>
        </w:rPr>
        <w:tab/>
      </w:r>
      <w:r w:rsidRPr="00F34572">
        <w:rPr>
          <w:rFonts w:ascii="Palatino Linotype" w:eastAsia="Times New Roman" w:hAnsi="Palatino Linotype" w:cs="Times New Roman"/>
          <w:noProof/>
          <w:webHidden/>
          <w:lang w:eastAsia="pl-PL"/>
        </w:rPr>
        <w:fldChar w:fldCharType="begin"/>
      </w:r>
      <w:r w:rsidRPr="00F34572">
        <w:rPr>
          <w:rFonts w:ascii="Palatino Linotype" w:eastAsia="Times New Roman" w:hAnsi="Palatino Linotype" w:cs="Times New Roman"/>
          <w:noProof/>
          <w:webHidden/>
          <w:lang w:eastAsia="pl-PL"/>
        </w:rPr>
        <w:instrText xml:space="preserve"> PAGEREF _Toc348078278 \h </w:instrText>
      </w:r>
      <w:r w:rsidRPr="00F34572">
        <w:rPr>
          <w:rFonts w:ascii="Palatino Linotype" w:eastAsia="Times New Roman" w:hAnsi="Palatino Linotype" w:cs="Times New Roman"/>
          <w:noProof/>
          <w:webHidden/>
          <w:lang w:eastAsia="pl-PL"/>
        </w:rPr>
      </w:r>
      <w:r w:rsidRPr="00F34572">
        <w:rPr>
          <w:rFonts w:ascii="Palatino Linotype" w:eastAsia="Times New Roman" w:hAnsi="Palatino Linotype" w:cs="Times New Roman"/>
          <w:noProof/>
          <w:webHidden/>
          <w:lang w:eastAsia="pl-PL"/>
        </w:rPr>
        <w:fldChar w:fldCharType="separate"/>
      </w:r>
      <w:r w:rsidRPr="00F34572">
        <w:rPr>
          <w:rFonts w:ascii="Palatino Linotype" w:eastAsia="Times New Roman" w:hAnsi="Palatino Linotype" w:cs="Times New Roman"/>
          <w:noProof/>
          <w:webHidden/>
          <w:lang w:eastAsia="pl-PL"/>
        </w:rPr>
        <w:t>3</w:t>
      </w:r>
      <w:r w:rsidR="00E07A37">
        <w:rPr>
          <w:rFonts w:ascii="Palatino Linotype" w:eastAsia="Times New Roman" w:hAnsi="Palatino Linotype" w:cs="Times New Roman"/>
          <w:noProof/>
          <w:webHidden/>
          <w:lang w:eastAsia="pl-PL"/>
        </w:rPr>
        <w:t>5</w:t>
      </w:r>
      <w:r w:rsidRPr="00F34572">
        <w:rPr>
          <w:rFonts w:ascii="Palatino Linotype" w:eastAsia="Times New Roman" w:hAnsi="Palatino Linotype" w:cs="Times New Roman"/>
          <w:noProof/>
          <w:webHidden/>
          <w:lang w:eastAsia="pl-PL"/>
        </w:rPr>
        <w:fldChar w:fldCharType="end"/>
      </w:r>
    </w:p>
    <w:p w:rsidR="00F34572" w:rsidRPr="00F34572" w:rsidRDefault="00F34572" w:rsidP="00D44621">
      <w:pPr>
        <w:tabs>
          <w:tab w:val="right" w:leader="dot" w:pos="9062"/>
        </w:tabs>
        <w:spacing w:before="60" w:after="100" w:line="276" w:lineRule="auto"/>
        <w:jc w:val="both"/>
        <w:rPr>
          <w:rFonts w:ascii="Palatino Linotype" w:eastAsia="Times New Roman" w:hAnsi="Palatino Linotype" w:cs="Times New Roman"/>
          <w:noProof/>
          <w:lang w:eastAsia="pl-PL"/>
        </w:rPr>
      </w:pPr>
      <w:r>
        <w:rPr>
          <w:rFonts w:ascii="Palatino Linotype" w:eastAsia="Times New Roman" w:hAnsi="Palatino Linotype" w:cs="Times New Roman"/>
          <w:noProof/>
          <w:lang w:eastAsia="pl-PL"/>
        </w:rPr>
        <w:t xml:space="preserve">     </w:t>
      </w:r>
      <w:r w:rsidRPr="00F34572">
        <w:rPr>
          <w:rFonts w:ascii="Palatino Linotype" w:eastAsia="Times New Roman" w:hAnsi="Palatino Linotype" w:cs="Times New Roman"/>
          <w:noProof/>
          <w:lang w:eastAsia="pl-PL"/>
        </w:rPr>
        <w:t>C</w:t>
      </w:r>
      <w:r>
        <w:rPr>
          <w:rFonts w:ascii="Palatino Linotype" w:eastAsia="Times New Roman" w:hAnsi="Palatino Linotype" w:cs="Times New Roman"/>
          <w:noProof/>
          <w:lang w:eastAsia="pl-PL"/>
        </w:rPr>
        <w:t xml:space="preserve"> - </w:t>
      </w:r>
      <w:r w:rsidRPr="00F34572">
        <w:rPr>
          <w:rFonts w:ascii="Palatino Linotype" w:eastAsia="Times New Roman" w:hAnsi="Palatino Linotype" w:cs="Times New Roman"/>
          <w:noProof/>
          <w:lang w:eastAsia="pl-PL"/>
        </w:rPr>
        <w:t xml:space="preserve">Struktura metadanych </w:t>
      </w:r>
      <w:r>
        <w:rPr>
          <w:rFonts w:ascii="Palatino Linotype" w:eastAsia="Times New Roman" w:hAnsi="Palatino Linotype" w:cs="Times New Roman"/>
          <w:noProof/>
          <w:lang w:eastAsia="pl-PL"/>
        </w:rPr>
        <w:t>opisujących elementy akt sprawy niebędące przesyłkami</w:t>
      </w:r>
      <w:r w:rsidRPr="00F34572">
        <w:rPr>
          <w:rFonts w:ascii="Palatino Linotype" w:eastAsia="Times New Roman" w:hAnsi="Palatino Linotype" w:cs="Times New Roman"/>
          <w:noProof/>
          <w:webHidden/>
          <w:lang w:eastAsia="pl-PL"/>
        </w:rPr>
        <w:tab/>
      </w:r>
      <w:r w:rsidRPr="00F34572">
        <w:rPr>
          <w:rFonts w:ascii="Palatino Linotype" w:eastAsia="Times New Roman" w:hAnsi="Palatino Linotype" w:cs="Times New Roman"/>
          <w:noProof/>
          <w:webHidden/>
          <w:lang w:eastAsia="pl-PL"/>
        </w:rPr>
        <w:fldChar w:fldCharType="begin"/>
      </w:r>
      <w:r w:rsidRPr="00F34572">
        <w:rPr>
          <w:rFonts w:ascii="Palatino Linotype" w:eastAsia="Times New Roman" w:hAnsi="Palatino Linotype" w:cs="Times New Roman"/>
          <w:noProof/>
          <w:webHidden/>
          <w:lang w:eastAsia="pl-PL"/>
        </w:rPr>
        <w:instrText xml:space="preserve"> PAGEREF _Toc348078278 \h </w:instrText>
      </w:r>
      <w:r w:rsidRPr="00F34572">
        <w:rPr>
          <w:rFonts w:ascii="Palatino Linotype" w:eastAsia="Times New Roman" w:hAnsi="Palatino Linotype" w:cs="Times New Roman"/>
          <w:noProof/>
          <w:webHidden/>
          <w:lang w:eastAsia="pl-PL"/>
        </w:rPr>
      </w:r>
      <w:r w:rsidRPr="00F34572">
        <w:rPr>
          <w:rFonts w:ascii="Palatino Linotype" w:eastAsia="Times New Roman" w:hAnsi="Palatino Linotype" w:cs="Times New Roman"/>
          <w:noProof/>
          <w:webHidden/>
          <w:lang w:eastAsia="pl-PL"/>
        </w:rPr>
        <w:fldChar w:fldCharType="separate"/>
      </w:r>
      <w:r w:rsidRPr="00F34572">
        <w:rPr>
          <w:rFonts w:ascii="Palatino Linotype" w:eastAsia="Times New Roman" w:hAnsi="Palatino Linotype" w:cs="Times New Roman"/>
          <w:noProof/>
          <w:webHidden/>
          <w:lang w:eastAsia="pl-PL"/>
        </w:rPr>
        <w:t>3</w:t>
      </w:r>
      <w:r w:rsidR="00E07A37">
        <w:rPr>
          <w:rFonts w:ascii="Palatino Linotype" w:eastAsia="Times New Roman" w:hAnsi="Palatino Linotype" w:cs="Times New Roman"/>
          <w:noProof/>
          <w:webHidden/>
          <w:lang w:eastAsia="pl-PL"/>
        </w:rPr>
        <w:t>8</w:t>
      </w:r>
      <w:r w:rsidRPr="00F34572">
        <w:rPr>
          <w:rFonts w:ascii="Palatino Linotype" w:eastAsia="Times New Roman" w:hAnsi="Palatino Linotype" w:cs="Times New Roman"/>
          <w:noProof/>
          <w:webHidden/>
          <w:lang w:eastAsia="pl-PL"/>
        </w:rPr>
        <w:fldChar w:fldCharType="end"/>
      </w:r>
    </w:p>
    <w:p w:rsidR="00F34572" w:rsidRPr="00F34572" w:rsidRDefault="00F34572" w:rsidP="00D44621">
      <w:pPr>
        <w:tabs>
          <w:tab w:val="right" w:leader="dot" w:pos="9062"/>
        </w:tabs>
        <w:spacing w:before="60" w:after="100" w:line="276" w:lineRule="auto"/>
        <w:jc w:val="both"/>
        <w:rPr>
          <w:rFonts w:ascii="Palatino Linotype" w:eastAsia="Times New Roman" w:hAnsi="Palatino Linotype" w:cs="Times New Roman"/>
          <w:noProof/>
          <w:lang w:eastAsia="pl-PL"/>
        </w:rPr>
      </w:pPr>
      <w:r>
        <w:rPr>
          <w:rFonts w:ascii="Palatino Linotype" w:eastAsia="Times New Roman" w:hAnsi="Palatino Linotype" w:cs="Times New Roman"/>
          <w:noProof/>
          <w:lang w:eastAsia="pl-PL"/>
        </w:rPr>
        <w:t xml:space="preserve">     </w:t>
      </w:r>
      <w:r w:rsidRPr="00F34572">
        <w:rPr>
          <w:rFonts w:ascii="Palatino Linotype" w:eastAsia="Times New Roman" w:hAnsi="Palatino Linotype" w:cs="Times New Roman"/>
          <w:noProof/>
          <w:lang w:eastAsia="pl-PL"/>
        </w:rPr>
        <w:t>D</w:t>
      </w:r>
      <w:r>
        <w:rPr>
          <w:rFonts w:ascii="Palatino Linotype" w:eastAsia="Times New Roman" w:hAnsi="Palatino Linotype" w:cs="Times New Roman"/>
          <w:noProof/>
          <w:lang w:eastAsia="pl-PL"/>
        </w:rPr>
        <w:t xml:space="preserve"> - </w:t>
      </w:r>
      <w:r w:rsidRPr="00F34572">
        <w:rPr>
          <w:rFonts w:ascii="Palatino Linotype" w:eastAsia="Times New Roman" w:hAnsi="Palatino Linotype" w:cs="Times New Roman"/>
          <w:noProof/>
          <w:lang w:eastAsia="pl-PL"/>
        </w:rPr>
        <w:t xml:space="preserve">Struktura metadanych </w:t>
      </w:r>
      <w:r>
        <w:rPr>
          <w:rFonts w:ascii="Palatino Linotype" w:eastAsia="Times New Roman" w:hAnsi="Palatino Linotype" w:cs="Times New Roman"/>
          <w:noProof/>
          <w:lang w:eastAsia="pl-PL"/>
        </w:rPr>
        <w:t>opisujących sprawę</w:t>
      </w:r>
      <w:r w:rsidRPr="00F34572">
        <w:rPr>
          <w:rFonts w:ascii="Palatino Linotype" w:eastAsia="Times New Roman" w:hAnsi="Palatino Linotype" w:cs="Times New Roman"/>
          <w:noProof/>
          <w:webHidden/>
          <w:lang w:eastAsia="pl-PL"/>
        </w:rPr>
        <w:tab/>
      </w:r>
      <w:r w:rsidR="00E07A37">
        <w:rPr>
          <w:rFonts w:ascii="Palatino Linotype" w:eastAsia="Times New Roman" w:hAnsi="Palatino Linotype" w:cs="Times New Roman"/>
          <w:noProof/>
          <w:webHidden/>
          <w:lang w:eastAsia="pl-PL"/>
        </w:rPr>
        <w:t>40</w:t>
      </w:r>
    </w:p>
    <w:p w:rsidR="00D44621" w:rsidRPr="00D44621" w:rsidRDefault="006A19C4" w:rsidP="00D44621">
      <w:pPr>
        <w:tabs>
          <w:tab w:val="right" w:leader="dot" w:pos="9062"/>
        </w:tabs>
        <w:spacing w:before="60" w:after="100" w:line="276" w:lineRule="auto"/>
        <w:jc w:val="both"/>
        <w:rPr>
          <w:rFonts w:ascii="Calibri" w:eastAsia="Times New Roman" w:hAnsi="Calibri" w:cs="Times New Roman"/>
          <w:noProof/>
          <w:lang w:eastAsia="pl-PL"/>
        </w:rPr>
      </w:pPr>
      <w:hyperlink w:anchor="_Toc348078279" w:history="1">
        <w:r w:rsidR="00D44621" w:rsidRPr="00EC19B0">
          <w:rPr>
            <w:rFonts w:ascii="Times New Roman" w:eastAsia="Times New Roman" w:hAnsi="Times New Roman" w:cs="Times New Roman"/>
            <w:b/>
            <w:noProof/>
          </w:rPr>
          <w:t>Załącznik Nr 2</w:t>
        </w:r>
        <w:r w:rsidR="00D44621" w:rsidRPr="00D44621">
          <w:rPr>
            <w:rFonts w:ascii="Palatino Linotype" w:eastAsia="Times New Roman" w:hAnsi="Palatino Linotype" w:cs="Times New Roman"/>
            <w:noProof/>
            <w:webHidden/>
          </w:rPr>
          <w:tab/>
        </w:r>
        <w:r w:rsidR="00D44621" w:rsidRPr="00C23A27">
          <w:rPr>
            <w:rFonts w:ascii="Palatino Linotype" w:eastAsia="Times New Roman" w:hAnsi="Palatino Linotype" w:cs="Times New Roman"/>
            <w:b/>
            <w:noProof/>
            <w:webHidden/>
          </w:rPr>
          <w:fldChar w:fldCharType="begin"/>
        </w:r>
        <w:r w:rsidR="00D44621" w:rsidRPr="00C23A27">
          <w:rPr>
            <w:rFonts w:ascii="Palatino Linotype" w:eastAsia="Times New Roman" w:hAnsi="Palatino Linotype" w:cs="Times New Roman"/>
            <w:b/>
            <w:noProof/>
            <w:webHidden/>
          </w:rPr>
          <w:instrText xml:space="preserve"> PAGEREF _Toc348078279 \h </w:instrText>
        </w:r>
        <w:r w:rsidR="00D44621" w:rsidRPr="00C23A27">
          <w:rPr>
            <w:rFonts w:ascii="Palatino Linotype" w:eastAsia="Times New Roman" w:hAnsi="Palatino Linotype" w:cs="Times New Roman"/>
            <w:b/>
            <w:noProof/>
            <w:webHidden/>
          </w:rPr>
        </w:r>
        <w:r w:rsidR="00D44621" w:rsidRPr="00C23A27">
          <w:rPr>
            <w:rFonts w:ascii="Palatino Linotype" w:eastAsia="Times New Roman" w:hAnsi="Palatino Linotype" w:cs="Times New Roman"/>
            <w:b/>
            <w:noProof/>
            <w:webHidden/>
          </w:rPr>
          <w:fldChar w:fldCharType="separate"/>
        </w:r>
        <w:r w:rsidR="00D44621" w:rsidRPr="00C23A27">
          <w:rPr>
            <w:rFonts w:ascii="Palatino Linotype" w:eastAsia="Times New Roman" w:hAnsi="Palatino Linotype" w:cs="Times New Roman"/>
            <w:b/>
            <w:noProof/>
            <w:webHidden/>
          </w:rPr>
          <w:t>4</w:t>
        </w:r>
        <w:r w:rsidR="00C23A27" w:rsidRPr="00C23A27">
          <w:rPr>
            <w:rFonts w:ascii="Palatino Linotype" w:eastAsia="Times New Roman" w:hAnsi="Palatino Linotype" w:cs="Times New Roman"/>
            <w:b/>
            <w:noProof/>
            <w:webHidden/>
          </w:rPr>
          <w:t>2</w:t>
        </w:r>
        <w:r w:rsidR="00D44621" w:rsidRPr="00C23A27">
          <w:rPr>
            <w:rFonts w:ascii="Palatino Linotype" w:eastAsia="Times New Roman" w:hAnsi="Palatino Linotype" w:cs="Times New Roman"/>
            <w:b/>
            <w:noProof/>
            <w:webHidden/>
          </w:rPr>
          <w:fldChar w:fldCharType="end"/>
        </w:r>
      </w:hyperlink>
    </w:p>
    <w:p w:rsidR="00D44621" w:rsidRPr="00D44621" w:rsidRDefault="00992A4F" w:rsidP="00D44621">
      <w:pPr>
        <w:tabs>
          <w:tab w:val="right" w:leader="dot" w:pos="9062"/>
        </w:tabs>
        <w:spacing w:before="60" w:after="100" w:line="276" w:lineRule="auto"/>
        <w:jc w:val="both"/>
        <w:rPr>
          <w:rFonts w:ascii="Palatino Linotype" w:eastAsia="Times New Roman" w:hAnsi="Palatino Linotype" w:cs="Times New Roman"/>
          <w:noProof/>
          <w:lang w:eastAsia="pl-PL"/>
        </w:rPr>
      </w:pPr>
      <w:r>
        <w:t xml:space="preserve">      </w:t>
      </w:r>
      <w:hyperlink w:anchor="_Toc348078280" w:history="1">
        <w:r w:rsidR="00D44621" w:rsidRPr="00D44621">
          <w:rPr>
            <w:rFonts w:ascii="Palatino Linotype" w:eastAsia="Times New Roman" w:hAnsi="Palatino Linotype" w:cs="Times New Roman"/>
            <w:noProof/>
          </w:rPr>
          <w:t>Minimalne wymagania techniczne dla odwzorowań cyfrowych</w:t>
        </w:r>
        <w:r w:rsidR="00D44621" w:rsidRPr="00D44621">
          <w:rPr>
            <w:rFonts w:ascii="Palatino Linotype" w:eastAsia="Times New Roman" w:hAnsi="Palatino Linotype" w:cs="Times New Roman"/>
            <w:noProof/>
            <w:webHidden/>
          </w:rPr>
          <w:tab/>
        </w:r>
        <w:r w:rsidR="00D44621" w:rsidRPr="00D44621">
          <w:rPr>
            <w:rFonts w:ascii="Palatino Linotype" w:eastAsia="Times New Roman" w:hAnsi="Palatino Linotype" w:cs="Times New Roman"/>
            <w:noProof/>
            <w:webHidden/>
          </w:rPr>
          <w:fldChar w:fldCharType="begin"/>
        </w:r>
        <w:r w:rsidR="00D44621" w:rsidRPr="00D44621">
          <w:rPr>
            <w:rFonts w:ascii="Palatino Linotype" w:eastAsia="Times New Roman" w:hAnsi="Palatino Linotype" w:cs="Times New Roman"/>
            <w:noProof/>
            <w:webHidden/>
          </w:rPr>
          <w:instrText xml:space="preserve"> PAGEREF _Toc348078280 \h </w:instrText>
        </w:r>
        <w:r w:rsidR="00D44621" w:rsidRPr="00D44621">
          <w:rPr>
            <w:rFonts w:ascii="Palatino Linotype" w:eastAsia="Times New Roman" w:hAnsi="Palatino Linotype" w:cs="Times New Roman"/>
            <w:noProof/>
            <w:webHidden/>
          </w:rPr>
        </w:r>
        <w:r w:rsidR="00D44621" w:rsidRPr="00D44621">
          <w:rPr>
            <w:rFonts w:ascii="Palatino Linotype" w:eastAsia="Times New Roman" w:hAnsi="Palatino Linotype" w:cs="Times New Roman"/>
            <w:noProof/>
            <w:webHidden/>
          </w:rPr>
          <w:fldChar w:fldCharType="separate"/>
        </w:r>
        <w:r w:rsidR="00D44621" w:rsidRPr="00D44621">
          <w:rPr>
            <w:rFonts w:ascii="Palatino Linotype" w:eastAsia="Times New Roman" w:hAnsi="Palatino Linotype" w:cs="Times New Roman"/>
            <w:noProof/>
            <w:webHidden/>
          </w:rPr>
          <w:t>4</w:t>
        </w:r>
        <w:r w:rsidR="00C23A27">
          <w:rPr>
            <w:rFonts w:ascii="Palatino Linotype" w:eastAsia="Times New Roman" w:hAnsi="Palatino Linotype" w:cs="Times New Roman"/>
            <w:noProof/>
            <w:webHidden/>
          </w:rPr>
          <w:t>2</w:t>
        </w:r>
        <w:r w:rsidR="00D44621" w:rsidRPr="00D44621">
          <w:rPr>
            <w:rFonts w:ascii="Palatino Linotype" w:eastAsia="Times New Roman" w:hAnsi="Palatino Linotype" w:cs="Times New Roman"/>
            <w:noProof/>
            <w:webHidden/>
          </w:rPr>
          <w:fldChar w:fldCharType="end"/>
        </w:r>
      </w:hyperlink>
    </w:p>
    <w:p w:rsidR="00D44621" w:rsidRPr="00D44621" w:rsidRDefault="00D44621" w:rsidP="00D44621">
      <w:pPr>
        <w:spacing w:before="60" w:after="200" w:line="276" w:lineRule="auto"/>
        <w:jc w:val="both"/>
        <w:rPr>
          <w:rFonts w:ascii="Palatino Linotype" w:eastAsia="Times New Roman" w:hAnsi="Palatino Linotype" w:cs="Times New Roman"/>
        </w:rPr>
      </w:pPr>
      <w:r w:rsidRPr="00D44621">
        <w:rPr>
          <w:rFonts w:ascii="Palatino Linotype" w:eastAsia="Times New Roman" w:hAnsi="Palatino Linotype" w:cs="Times New Roman"/>
        </w:rPr>
        <w:fldChar w:fldCharType="end"/>
      </w:r>
    </w:p>
    <w:p w:rsidR="00D44621" w:rsidRPr="00D44621" w:rsidRDefault="00D44621" w:rsidP="00D44621">
      <w:pPr>
        <w:tabs>
          <w:tab w:val="left" w:pos="240"/>
        </w:tabs>
        <w:spacing w:before="60" w:after="60" w:line="240" w:lineRule="auto"/>
        <w:jc w:val="both"/>
        <w:rPr>
          <w:rFonts w:ascii="Palatino Linotype" w:eastAsia="Times New Roman" w:hAnsi="Palatino Linotype" w:cs="Times New Roman"/>
          <w:b/>
          <w:bCs/>
        </w:rPr>
      </w:pPr>
    </w:p>
    <w:p w:rsidR="00D44621" w:rsidRPr="00D44621" w:rsidRDefault="00D44621" w:rsidP="00D44621">
      <w:pPr>
        <w:keepNext/>
        <w:keepLines/>
        <w:spacing w:before="480" w:after="0" w:line="240" w:lineRule="auto"/>
        <w:jc w:val="center"/>
        <w:outlineLvl w:val="0"/>
        <w:rPr>
          <w:rFonts w:ascii="Palatino Linotype" w:eastAsia="Calibri" w:hAnsi="Palatino Linotype" w:cs="Times New Roman"/>
          <w:b/>
          <w:sz w:val="28"/>
          <w:szCs w:val="20"/>
          <w:lang w:val="x-none" w:eastAsia="x-none"/>
        </w:rPr>
      </w:pPr>
      <w:r w:rsidRPr="00D44621">
        <w:rPr>
          <w:rFonts w:ascii="Palatino Linotype" w:eastAsia="Calibri" w:hAnsi="Palatino Linotype" w:cs="Times New Roman"/>
          <w:b/>
          <w:sz w:val="28"/>
          <w:szCs w:val="20"/>
          <w:lang w:val="x-none" w:eastAsia="x-none"/>
        </w:rPr>
        <w:br w:type="page"/>
      </w:r>
      <w:bookmarkStart w:id="0" w:name="_Toc348078261"/>
      <w:r w:rsidRPr="00D44621">
        <w:rPr>
          <w:rFonts w:ascii="Palatino Linotype" w:eastAsia="Calibri" w:hAnsi="Palatino Linotype" w:cs="Times New Roman"/>
          <w:b/>
          <w:sz w:val="28"/>
          <w:szCs w:val="20"/>
          <w:lang w:val="x-none" w:eastAsia="x-none"/>
        </w:rPr>
        <w:lastRenderedPageBreak/>
        <w:t>Rozdział 1</w:t>
      </w:r>
      <w:bookmarkEnd w:id="0"/>
    </w:p>
    <w:p w:rsidR="00D44621" w:rsidRDefault="00D44621" w:rsidP="00D44621">
      <w:pPr>
        <w:keepNext/>
        <w:keepLines/>
        <w:tabs>
          <w:tab w:val="center" w:pos="4536"/>
        </w:tabs>
        <w:spacing w:after="0" w:line="240" w:lineRule="auto"/>
        <w:jc w:val="both"/>
        <w:outlineLvl w:val="1"/>
        <w:rPr>
          <w:rFonts w:ascii="Palatino Linotype" w:eastAsia="Calibri" w:hAnsi="Palatino Linotype" w:cs="Calibri"/>
          <w:b/>
          <w:sz w:val="26"/>
          <w:szCs w:val="20"/>
          <w:lang w:val="x-none" w:eastAsia="x-none"/>
        </w:rPr>
      </w:pPr>
      <w:r w:rsidRPr="00D44621">
        <w:rPr>
          <w:rFonts w:ascii="Palatino Linotype" w:eastAsia="Calibri" w:hAnsi="Palatino Linotype" w:cs="Times New Roman"/>
          <w:b/>
          <w:sz w:val="26"/>
          <w:szCs w:val="20"/>
          <w:lang w:val="x-none" w:eastAsia="x-none"/>
        </w:rPr>
        <w:tab/>
      </w:r>
      <w:bookmarkStart w:id="1" w:name="_Toc348078262"/>
      <w:r w:rsidRPr="00D44621">
        <w:rPr>
          <w:rFonts w:ascii="Palatino Linotype" w:eastAsia="Calibri" w:hAnsi="Palatino Linotype" w:cs="Times New Roman"/>
          <w:b/>
          <w:sz w:val="26"/>
          <w:szCs w:val="20"/>
          <w:lang w:val="x-none" w:eastAsia="x-none"/>
        </w:rPr>
        <w:t xml:space="preserve">Przepisy </w:t>
      </w:r>
      <w:r w:rsidRPr="00D44621">
        <w:rPr>
          <w:rFonts w:ascii="Palatino Linotype" w:eastAsia="Calibri" w:hAnsi="Palatino Linotype" w:cs="Calibri"/>
          <w:b/>
          <w:sz w:val="26"/>
          <w:szCs w:val="20"/>
          <w:lang w:val="x-none" w:eastAsia="x-none"/>
        </w:rPr>
        <w:t>ogólne</w:t>
      </w:r>
      <w:bookmarkEnd w:id="1"/>
    </w:p>
    <w:p w:rsidR="00245924" w:rsidRPr="00245924" w:rsidRDefault="00245924" w:rsidP="00D44621">
      <w:pPr>
        <w:keepNext/>
        <w:keepLines/>
        <w:tabs>
          <w:tab w:val="center" w:pos="4536"/>
        </w:tabs>
        <w:spacing w:after="0" w:line="240" w:lineRule="auto"/>
        <w:jc w:val="both"/>
        <w:outlineLvl w:val="1"/>
        <w:rPr>
          <w:rFonts w:ascii="Palatino Linotype" w:eastAsia="Calibri" w:hAnsi="Palatino Linotype" w:cs="Calibri"/>
          <w:b/>
          <w:sz w:val="16"/>
          <w:szCs w:val="16"/>
          <w:lang w:eastAsia="x-none"/>
        </w:rPr>
      </w:pPr>
    </w:p>
    <w:p w:rsidR="00D44621" w:rsidRPr="00D44621" w:rsidRDefault="00D44621" w:rsidP="00D44621">
      <w:pPr>
        <w:keepNext/>
        <w:keepLines/>
        <w:autoSpaceDE w:val="0"/>
        <w:autoSpaceDN w:val="0"/>
        <w:adjustRightInd w:val="0"/>
        <w:spacing w:before="60" w:after="60" w:line="360" w:lineRule="auto"/>
        <w:ind w:left="422"/>
        <w:jc w:val="center"/>
        <w:rPr>
          <w:rFonts w:ascii="Palatino Linotype" w:eastAsia="Calibri" w:hAnsi="Palatino Linotype" w:cs="Calibri"/>
          <w:lang w:eastAsia="pl-PL"/>
        </w:rPr>
      </w:pPr>
      <w:r w:rsidRPr="00D44621">
        <w:rPr>
          <w:rFonts w:ascii="Palatino Linotype" w:eastAsia="Calibri" w:hAnsi="Palatino Linotype" w:cs="Calibri"/>
          <w:lang w:eastAsia="pl-PL"/>
        </w:rPr>
        <w:t>§ 1.</w:t>
      </w:r>
    </w:p>
    <w:p w:rsidR="00D44621" w:rsidRPr="00D44621" w:rsidRDefault="00D44621" w:rsidP="00D44621">
      <w:pPr>
        <w:keepNext/>
        <w:keepLines/>
        <w:numPr>
          <w:ilvl w:val="0"/>
          <w:numId w:val="3"/>
        </w:numPr>
        <w:suppressAutoHyphens/>
        <w:autoSpaceDE w:val="0"/>
        <w:spacing w:before="60" w:after="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Instrukcja kancelaryjna, zwana dalej „instrukcją”, określa szczegółowe zasady i tryb wykonywania czynności kancelaryjnych w </w:t>
      </w:r>
      <w:r w:rsidRPr="00D44621">
        <w:rPr>
          <w:rFonts w:ascii="Palatino Linotype" w:eastAsia="Times New Roman" w:hAnsi="Palatino Linotype" w:cs="Times New Roman"/>
          <w:i/>
        </w:rPr>
        <w:t>[należy wpisać nazwę jednostki organizacyjnej]</w:t>
      </w:r>
      <w:r w:rsidRPr="00D44621">
        <w:rPr>
          <w:rFonts w:ascii="Palatino Linotype" w:eastAsia="Times New Roman" w:hAnsi="Palatino Linotype" w:cs="Times New Roman"/>
        </w:rPr>
        <w:t>, zwanej dalej „</w:t>
      </w:r>
      <w:r w:rsidRPr="00D44621">
        <w:rPr>
          <w:rFonts w:ascii="Palatino Linotype" w:eastAsia="Times New Roman" w:hAnsi="Palatino Linotype" w:cs="Times New Roman"/>
          <w:i/>
        </w:rPr>
        <w:t>[należy wpisać skrót nazwy jednostki organizacyjnej, jaki będzie stosowany w instrukcji]</w:t>
      </w:r>
      <w:r w:rsidRPr="00D44621">
        <w:rPr>
          <w:rFonts w:ascii="Palatino Linotype" w:eastAsia="Times New Roman" w:hAnsi="Palatino Linotype" w:cs="Times New Roman"/>
        </w:rPr>
        <w:t>”</w:t>
      </w:r>
      <w:r w:rsidRPr="00D44621">
        <w:rPr>
          <w:rFonts w:ascii="Palatino Linotype" w:eastAsia="Times New Roman" w:hAnsi="Palatino Linotype" w:cs="Calibri"/>
        </w:rPr>
        <w:t xml:space="preserve"> oraz reguluje postępowanie w tym zakresie z wszelką dokumentacją, jeżeli przepisy prawa powszechnie obowiązującego nie stanowią inaczej:</w:t>
      </w:r>
    </w:p>
    <w:p w:rsidR="00D44621" w:rsidRPr="00D44621" w:rsidRDefault="00D44621" w:rsidP="00CF0A1B">
      <w:pPr>
        <w:keepNext/>
        <w:keepLines/>
        <w:numPr>
          <w:ilvl w:val="0"/>
          <w:numId w:val="68"/>
        </w:numPr>
        <w:suppressAutoHyphens/>
        <w:autoSpaceDE w:val="0"/>
        <w:spacing w:before="60" w:after="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 xml:space="preserve">począwszy od wpływu lub powstania dokumentacji wewnątrz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xml:space="preserve"> do momentu jej uznania za część dokumentacji w </w:t>
      </w:r>
      <w:r w:rsidR="00245924">
        <w:rPr>
          <w:rFonts w:ascii="Palatino Linotype" w:eastAsia="Times New Roman" w:hAnsi="Palatino Linotype" w:cs="Times New Roman"/>
        </w:rPr>
        <w:t>składnicy akt</w:t>
      </w:r>
      <w:r w:rsidRPr="00D44621">
        <w:rPr>
          <w:rFonts w:ascii="Palatino Linotype" w:eastAsia="Times New Roman" w:hAnsi="Palatino Linotype" w:cs="Times New Roman"/>
        </w:rPr>
        <w:t xml:space="preserve"> lub przekazania do zniszczenia oraz</w:t>
      </w:r>
    </w:p>
    <w:p w:rsidR="00D44621" w:rsidRPr="00D44621" w:rsidRDefault="00D44621" w:rsidP="00CF0A1B">
      <w:pPr>
        <w:keepNext/>
        <w:keepLines/>
        <w:numPr>
          <w:ilvl w:val="0"/>
          <w:numId w:val="68"/>
        </w:numPr>
        <w:suppressAutoHyphens/>
        <w:autoSpaceDE w:val="0"/>
        <w:spacing w:before="60" w:after="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Times New Roman"/>
        </w:rPr>
        <w:t>niezależnie od techniki jej wytwarzania, postaci fizycznej oraz informacji w niej zawartych.</w:t>
      </w:r>
    </w:p>
    <w:p w:rsidR="00D44621" w:rsidRPr="00D44621" w:rsidRDefault="00D44621" w:rsidP="00D44621">
      <w:pPr>
        <w:keepNext/>
        <w:keepLines/>
        <w:numPr>
          <w:ilvl w:val="0"/>
          <w:numId w:val="3"/>
        </w:numPr>
        <w:suppressAutoHyphens/>
        <w:autoSpaceDE w:val="0"/>
        <w:spacing w:before="120" w:after="120" w:line="240" w:lineRule="auto"/>
        <w:ind w:left="360"/>
        <w:jc w:val="both"/>
        <w:rPr>
          <w:rFonts w:ascii="Palatino Linotype" w:eastAsia="Times New Roman" w:hAnsi="Palatino Linotype" w:cs="Calibri"/>
          <w:b/>
        </w:rPr>
      </w:pPr>
      <w:r w:rsidRPr="00D44621">
        <w:rPr>
          <w:rFonts w:ascii="Palatino Linotype" w:eastAsia="Times New Roman" w:hAnsi="Palatino Linotype" w:cs="Calibri"/>
        </w:rPr>
        <w:t xml:space="preserve">Dokumentację składaną przez osoby zatrudnione w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Calibri"/>
        </w:rPr>
        <w:t xml:space="preserve">w sprawach dotyczących zatrudnienia (np. wnioski o urlop macierzyński i ojcowski, wnioski o urlop bezpłatny, wnioski o urlop wychowawczy) uważa się za przesyłki wpływające do </w:t>
      </w:r>
      <w:r w:rsidRPr="00D44621">
        <w:rPr>
          <w:rFonts w:ascii="Palatino Linotype" w:eastAsia="Times New Roman" w:hAnsi="Palatino Linotype" w:cs="Times New Roman"/>
          <w:i/>
        </w:rPr>
        <w:t xml:space="preserve">[należy wpisać skrót nazwy jednostki zdefiniowany na potrzeby instrukcji w § 1 ust. 1]. </w:t>
      </w:r>
    </w:p>
    <w:p w:rsidR="00D44621" w:rsidRPr="00D44621" w:rsidRDefault="00D44621" w:rsidP="00D44621">
      <w:pPr>
        <w:keepNext/>
        <w:keepLines/>
        <w:numPr>
          <w:ilvl w:val="0"/>
          <w:numId w:val="3"/>
        </w:numPr>
        <w:suppressAutoHyphens/>
        <w:autoSpaceDE w:val="0"/>
        <w:spacing w:before="12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Do bieżącego nadzoru nad prawidłowością wykonywania czynności kancelaryjnych, w szczególności w zakresie doboru klas z wykazu akt do załatwianych spraw, właściwego zakładania spraw i prowadzenia akt spraw, </w:t>
      </w:r>
      <w:r w:rsidRPr="00D44621">
        <w:rPr>
          <w:rFonts w:ascii="Palatino Linotype" w:eastAsia="Times New Roman" w:hAnsi="Palatino Linotype" w:cs="Calibri"/>
          <w:i/>
        </w:rPr>
        <w:t xml:space="preserve">[należy wpisać nazwę kierownika jednostki organizacyjnej oraz skrót nazwy jednostki zdefiniowany na potrzeby instrukcji w </w:t>
      </w:r>
      <w:r w:rsidRPr="00D44621">
        <w:rPr>
          <w:rFonts w:ascii="Palatino Linotype" w:eastAsia="Times New Roman" w:hAnsi="Palatino Linotype" w:cs="Times New Roman"/>
          <w:i/>
        </w:rPr>
        <w:t>§ 1 ust. 1</w:t>
      </w:r>
      <w:r w:rsidRPr="00D44621">
        <w:rPr>
          <w:rFonts w:ascii="Palatino Linotype" w:eastAsia="Times New Roman" w:hAnsi="Palatino Linotype" w:cs="Calibri"/>
          <w:i/>
        </w:rPr>
        <w:t xml:space="preserve">, np. Prezes Agencji, Dyrektor Instytutu], </w:t>
      </w:r>
      <w:r w:rsidRPr="00D44621">
        <w:rPr>
          <w:rFonts w:ascii="Palatino Linotype" w:eastAsia="Times New Roman" w:hAnsi="Palatino Linotype" w:cs="Calibri"/>
        </w:rPr>
        <w:t xml:space="preserve">zwany dalej </w:t>
      </w:r>
      <w:r w:rsidRPr="00D44621">
        <w:rPr>
          <w:rFonts w:ascii="Palatino Linotype" w:eastAsia="Times New Roman" w:hAnsi="Palatino Linotype" w:cs="Calibri"/>
          <w:i/>
        </w:rPr>
        <w:t xml:space="preserve">„[należy wpisać skrót nazwy kierownika jednostki organizacyjnej, jaki będzie stosowany w instrukcji]”, </w:t>
      </w:r>
      <w:r w:rsidRPr="00D44621">
        <w:rPr>
          <w:rFonts w:ascii="Palatino Linotype" w:eastAsia="Times New Roman" w:hAnsi="Palatino Linotype" w:cs="Calibri"/>
        </w:rPr>
        <w:t>wyznacza koordynatora czynności kancelaryjnych.</w:t>
      </w:r>
    </w:p>
    <w:p w:rsidR="00D44621" w:rsidRPr="00D44621" w:rsidRDefault="00D44621" w:rsidP="00D44621">
      <w:pPr>
        <w:keepNext/>
        <w:keepLines/>
        <w:numPr>
          <w:ilvl w:val="0"/>
          <w:numId w:val="3"/>
        </w:numPr>
        <w:suppressAutoHyphens/>
        <w:autoSpaceDE w:val="0"/>
        <w:spacing w:before="12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Funkcję, określoną w ust. 3, powierza się archiwiście lub innemu pracownikowi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Times New Roman"/>
        </w:rPr>
        <w:t>pod warunkiem, że</w:t>
      </w:r>
      <w:r w:rsidRPr="00D44621">
        <w:rPr>
          <w:rFonts w:ascii="Palatino Linotype" w:eastAsia="Times New Roman" w:hAnsi="Palatino Linotype" w:cs="Times New Roman"/>
          <w:iCs/>
        </w:rPr>
        <w:t xml:space="preserve"> ten pracownik dysponuje odpowiednim przygotowaniem w zakresie prawidłowej realizacji</w:t>
      </w:r>
      <w:r w:rsidRPr="00D44621">
        <w:rPr>
          <w:rFonts w:ascii="Palatino Linotype" w:eastAsia="Times New Roman" w:hAnsi="Palatino Linotype" w:cs="Times New Roman"/>
        </w:rPr>
        <w:t xml:space="preserve"> zadań </w:t>
      </w:r>
      <w:r w:rsidR="00245924">
        <w:rPr>
          <w:rFonts w:ascii="Palatino Linotype" w:eastAsia="Times New Roman" w:hAnsi="Palatino Linotype" w:cs="Times New Roman"/>
        </w:rPr>
        <w:t>składnicy akt</w:t>
      </w:r>
      <w:r w:rsidRPr="00D44621">
        <w:rPr>
          <w:rFonts w:ascii="Palatino Linotype" w:eastAsia="Times New Roman" w:hAnsi="Palatino Linotype" w:cs="Times New Roman"/>
          <w:i/>
        </w:rPr>
        <w:t>.</w:t>
      </w:r>
    </w:p>
    <w:p w:rsidR="00D44621" w:rsidRPr="00D44621" w:rsidRDefault="00D44621" w:rsidP="00D44621">
      <w:pPr>
        <w:keepNext/>
        <w:keepLines/>
        <w:autoSpaceDE w:val="0"/>
        <w:autoSpaceDN w:val="0"/>
        <w:adjustRightInd w:val="0"/>
        <w:spacing w:before="60" w:after="60" w:line="360" w:lineRule="auto"/>
        <w:ind w:left="422"/>
        <w:jc w:val="center"/>
        <w:rPr>
          <w:rFonts w:ascii="Palatino Linotype" w:eastAsia="Calibri" w:hAnsi="Palatino Linotype" w:cs="Calibri"/>
          <w:lang w:eastAsia="pl-PL"/>
        </w:rPr>
      </w:pPr>
      <w:r w:rsidRPr="00D44621">
        <w:rPr>
          <w:rFonts w:ascii="Palatino Linotype" w:eastAsia="Calibri" w:hAnsi="Palatino Linotype" w:cs="Calibri"/>
          <w:lang w:eastAsia="pl-PL"/>
        </w:rPr>
        <w:t>§ 2.</w:t>
      </w:r>
    </w:p>
    <w:p w:rsidR="00D44621" w:rsidRPr="00D44621" w:rsidRDefault="00D44621" w:rsidP="00D44621">
      <w:pPr>
        <w:keepNext/>
        <w:keepLines/>
        <w:autoSpaceDE w:val="0"/>
        <w:autoSpaceDN w:val="0"/>
        <w:adjustRightInd w:val="0"/>
        <w:spacing w:before="60" w:after="0" w:line="240" w:lineRule="auto"/>
        <w:jc w:val="both"/>
        <w:rPr>
          <w:rFonts w:ascii="Palatino Linotype" w:eastAsia="Calibri" w:hAnsi="Palatino Linotype" w:cs="Calibri"/>
          <w:lang w:eastAsia="pl-PL"/>
        </w:rPr>
      </w:pPr>
      <w:r w:rsidRPr="00D44621">
        <w:rPr>
          <w:rFonts w:ascii="Palatino Linotype" w:eastAsia="Calibri" w:hAnsi="Palatino Linotype" w:cs="Calibri"/>
          <w:lang w:eastAsia="pl-PL"/>
        </w:rPr>
        <w:t xml:space="preserve">Przy użytkowaniu systemów teleinformatycznych dedykowanych do realizacji określonych wyspecjalizowanych usług oraz spraw, do dokumentacji o charakterze pomocniczym, napływającej i powstającej w związku z użytkowaniem tych systemów stosuje się przepisy instrukcji. </w:t>
      </w:r>
      <w:r w:rsidRPr="00195F06">
        <w:rPr>
          <w:rFonts w:ascii="Palatino Linotype" w:eastAsia="Calibri" w:hAnsi="Palatino Linotype" w:cs="Calibri"/>
          <w:lang w:eastAsia="pl-PL"/>
        </w:rPr>
        <w:t>Dokumentacji, o której mowa w zdaniu poprzedzającym, nie ujmuje się w rejestrach przesyłek przychodzących, wychodzących i pism wewnętrznych, pod warunkiem, że w systemach tych możliwa jest analogiczna rejestracja, jaką przewidziano dla tych rejestrów.</w:t>
      </w:r>
    </w:p>
    <w:p w:rsidR="00D44621" w:rsidRPr="00D44621" w:rsidRDefault="00D44621" w:rsidP="00D44621">
      <w:pPr>
        <w:keepNext/>
        <w:keepLines/>
        <w:autoSpaceDE w:val="0"/>
        <w:autoSpaceDN w:val="0"/>
        <w:adjustRightInd w:val="0"/>
        <w:spacing w:before="60" w:after="60" w:line="360" w:lineRule="auto"/>
        <w:ind w:left="422"/>
        <w:jc w:val="center"/>
        <w:rPr>
          <w:rFonts w:ascii="Palatino Linotype" w:eastAsia="Calibri" w:hAnsi="Palatino Linotype" w:cs="Calibri"/>
          <w:lang w:eastAsia="pl-PL"/>
        </w:rPr>
      </w:pPr>
      <w:r w:rsidRPr="00D44621">
        <w:rPr>
          <w:rFonts w:ascii="Palatino Linotype" w:eastAsia="Calibri" w:hAnsi="Palatino Linotype" w:cs="Calibri"/>
          <w:lang w:eastAsia="pl-PL"/>
        </w:rPr>
        <w:t>§ 3</w:t>
      </w:r>
    </w:p>
    <w:p w:rsidR="00D44621" w:rsidRPr="00D44621" w:rsidRDefault="00D44621" w:rsidP="00D44621">
      <w:pPr>
        <w:keepNext/>
        <w:keepLines/>
        <w:autoSpaceDE w:val="0"/>
        <w:autoSpaceDN w:val="0"/>
        <w:adjustRightInd w:val="0"/>
        <w:spacing w:before="60" w:after="60" w:line="240" w:lineRule="auto"/>
        <w:rPr>
          <w:rFonts w:ascii="Palatino Linotype" w:eastAsia="Calibri" w:hAnsi="Palatino Linotype" w:cs="Calibri"/>
          <w:lang w:eastAsia="pl-PL"/>
        </w:rPr>
      </w:pPr>
      <w:r w:rsidRPr="00D44621">
        <w:rPr>
          <w:rFonts w:ascii="Palatino Linotype" w:eastAsia="Calibri" w:hAnsi="Palatino Linotype" w:cs="Calibri"/>
          <w:lang w:eastAsia="pl-PL"/>
        </w:rPr>
        <w:t>Użyte w instrukcji określenia oznaczają:</w:t>
      </w:r>
    </w:p>
    <w:p w:rsidR="00D44621" w:rsidRPr="00D44621" w:rsidRDefault="00D44621" w:rsidP="00D44621">
      <w:pPr>
        <w:keepNext/>
        <w:keepLines/>
        <w:autoSpaceDE w:val="0"/>
        <w:autoSpaceDN w:val="0"/>
        <w:adjustRightInd w:val="0"/>
        <w:spacing w:before="60" w:after="60" w:line="240" w:lineRule="auto"/>
        <w:jc w:val="both"/>
        <w:rPr>
          <w:rFonts w:ascii="Palatino Linotype" w:eastAsia="Calibri" w:hAnsi="Palatino Linotype" w:cs="Calibri"/>
          <w:i/>
          <w:lang w:eastAsia="pl-PL"/>
        </w:rPr>
      </w:pPr>
      <w:r w:rsidRPr="00D44621">
        <w:rPr>
          <w:rFonts w:ascii="Palatino Linotype" w:eastAsia="Calibri" w:hAnsi="Palatino Linotype" w:cs="Calibri"/>
          <w:i/>
          <w:lang w:eastAsia="pl-PL"/>
        </w:rPr>
        <w:t>[należy dodatkowo podać definicje określeń specyficznych dla danej jednostki organizacyjnej, np. Dyrektor Generalny]</w:t>
      </w:r>
    </w:p>
    <w:tbl>
      <w:tblPr>
        <w:tblW w:w="9523" w:type="dxa"/>
        <w:tblInd w:w="108" w:type="dxa"/>
        <w:tblLook w:val="01E0" w:firstRow="1" w:lastRow="1" w:firstColumn="1" w:lastColumn="1" w:noHBand="0" w:noVBand="0"/>
      </w:tblPr>
      <w:tblGrid>
        <w:gridCol w:w="709"/>
        <w:gridCol w:w="3118"/>
        <w:gridCol w:w="5696"/>
      </w:tblGrid>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b/>
                <w:bCs/>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Times New Roman"/>
              </w:rPr>
            </w:pPr>
            <w:r w:rsidRPr="00D44621">
              <w:rPr>
                <w:rFonts w:ascii="Palatino Linotype" w:eastAsia="Times New Roman" w:hAnsi="Palatino Linotype" w:cs="Calibri"/>
                <w:b/>
              </w:rPr>
              <w:t>akceptacja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Times New Roman"/>
              </w:rPr>
            </w:pPr>
            <w:r w:rsidRPr="00D44621">
              <w:rPr>
                <w:rFonts w:ascii="Palatino Linotype" w:eastAsia="Times New Roman" w:hAnsi="Palatino Linotype" w:cs="Times New Roman"/>
              </w:rPr>
              <w:t>wyrażenie zgody przez osobę uprawnioną dla sposobu załatwienia sprawy lub aprobatę treści pisma</w:t>
            </w:r>
            <w:r w:rsidRPr="00D44621">
              <w:rPr>
                <w:rFonts w:ascii="Palatino Linotype" w:eastAsia="Times New Roman" w:hAnsi="Palatino Linotype" w:cs="Calibri"/>
              </w:rPr>
              <w:t>;</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Times New Roman"/>
                <w:b/>
              </w:rPr>
            </w:pPr>
            <w:r w:rsidRPr="00D44621">
              <w:rPr>
                <w:rFonts w:ascii="Palatino Linotype" w:eastAsia="Times New Roman" w:hAnsi="Palatino Linotype" w:cs="Calibri"/>
                <w:b/>
              </w:rPr>
              <w:t>akta sprawy</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Times New Roman"/>
              </w:rPr>
            </w:pPr>
            <w:r w:rsidRPr="00D44621">
              <w:rPr>
                <w:rFonts w:ascii="Palatino Linotype" w:eastAsia="Times New Roman" w:hAnsi="Palatino Linotype" w:cs="Calibri"/>
              </w:rPr>
              <w:t>całą dokumentację, w szczególności tekstową, fotograficzną, rysunkową, dźwiękową, filmową, multimedialną, zawierającą informacje potrzebne przy rozpatrywaniu danej sprawy oraz odzwierciedlającą przebieg jej załatwiania i rozstrzygania;</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archiwista</w:t>
            </w:r>
          </w:p>
        </w:tc>
        <w:tc>
          <w:tcPr>
            <w:tcW w:w="5696" w:type="dxa"/>
          </w:tcPr>
          <w:p w:rsidR="00D44621" w:rsidRPr="00D44621" w:rsidRDefault="00D44621" w:rsidP="002C6FB5">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pracownika lub pracowników realizujących zadania </w:t>
            </w:r>
            <w:r w:rsidR="002C6FB5">
              <w:rPr>
                <w:rFonts w:ascii="Palatino Linotype" w:eastAsia="Times New Roman" w:hAnsi="Palatino Linotype" w:cs="Calibri"/>
              </w:rPr>
              <w:t>składnicy akt</w:t>
            </w:r>
            <w:r w:rsidRPr="00D44621">
              <w:rPr>
                <w:rFonts w:ascii="Palatino Linotype" w:eastAsia="Times New Roman" w:hAnsi="Palatino Linotype" w:cs="Calibri"/>
              </w:rPr>
              <w:t>;</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dekretacja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adnotację zawierającą wskazanie osoby lub komórki organizacyjnej, wyznaczonej do załatwienia sprawy, która może zawierać dyspozycje co do terminu i sposobu załatwienia sprawy; </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dekretacja zastępcza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adnotację umieszczaną na piśmie, odzwierciedlającą treść dekretacji elektronicznej dołączonej do pisma zarejestrowanego w systemie EZD i potwierdzoną podpisem odręcznym osoby przenoszącej treść dekretacji na pismo</w:t>
            </w:r>
            <w:r w:rsidRPr="00D44621">
              <w:rPr>
                <w:rFonts w:ascii="Palatino Linotype" w:eastAsia="Times New Roman" w:hAnsi="Palatino Linotype" w:cs="Calibri"/>
                <w:b/>
              </w:rPr>
              <w:t>;</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Elektroniczne Zarządzanie Dokumentacją (EZD)</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system wykonywania czynności kancelaryjnych, dokumentowania przebiegu załatwiania spraw, gromadzenia i tworzenia dokumentacji w postaci elektronicznej, realizowany w ramach systemu teleinformatycznego, o którym mowa w przepisach wydanych na podstawie art. 5 ust. 2b ustawy z dnia 14 lipca 1983 r. o narodowym zasobie archiwalnym i archiwach, zwanej dalej „ustawą archiwalną”;</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ESP</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elektroniczną skrzynkę podawczą, w rozumieniu przepisów ustawy z dnia 17 lutego 2005 r. o informatyzacji działalności podmiotów realizujących zadania publiczne;</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informatyczny nośnik danych</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informatyczny nośnik  danych, na którym zapisano dokumentację w postaci elektronicznej;</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kierownik komórki organizacyjnej</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osobę kierującą komórką organizacyjną lub osobę upoważnioną do wykonywania jej zadań, także osobę zajmującą samodzielne stanowisko pracy;</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komórka organizacyjna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wydzieloną organizacyjnie część </w:t>
            </w:r>
            <w:r w:rsidRPr="00D44621">
              <w:rPr>
                <w:rFonts w:ascii="Palatino Linotype" w:eastAsia="Times New Roman" w:hAnsi="Palatino Linotype" w:cs="Times New Roman"/>
                <w:i/>
              </w:rPr>
              <w:t>[należy wpisać skrót nazwy jednostki zdefiniowany na potrzeby instrukcji w § 1 ust. 1]</w:t>
            </w:r>
            <w:r w:rsidR="00C419BD">
              <w:rPr>
                <w:rFonts w:ascii="Palatino Linotype" w:eastAsia="Times New Roman" w:hAnsi="Palatino Linotype" w:cs="Times New Roman"/>
              </w:rPr>
              <w:t xml:space="preserve">, </w:t>
            </w:r>
            <w:r w:rsidR="00C419BD" w:rsidRPr="00195F06">
              <w:rPr>
                <w:rFonts w:ascii="Palatino Linotype" w:eastAsia="Times New Roman" w:hAnsi="Palatino Linotype" w:cs="Times New Roman"/>
              </w:rPr>
              <w:t>np. dział, zespół, samodzielne stanowisko pracy</w:t>
            </w:r>
            <w:r w:rsidRPr="00195F06">
              <w:rPr>
                <w:rFonts w:ascii="Palatino Linotype" w:eastAsia="Times New Roman" w:hAnsi="Palatino Linotype" w:cs="Calibri"/>
              </w:rPr>
              <w:t>;</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rPr>
            </w:pPr>
            <w:r w:rsidRPr="00D44621">
              <w:rPr>
                <w:rFonts w:ascii="Palatino Linotype" w:eastAsia="Times New Roman" w:hAnsi="Palatino Linotype" w:cs="Calibri"/>
                <w:b/>
              </w:rPr>
              <w:t>metadane</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zestaw usystematyzowanych informacji, logicznie powiązanych z przesyłką, sprawą lub inną dokumentacją, ułatwiających ich wyszukiwanie, kontrolę, zrozumienie i długotrwałe przechowanie oraz zarządzanie;</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rPr>
            </w:pPr>
            <w:r w:rsidRPr="00D44621">
              <w:rPr>
                <w:rFonts w:ascii="Palatino Linotype" w:eastAsia="Times New Roman" w:hAnsi="Palatino Linotype" w:cs="Calibri"/>
                <w:b/>
              </w:rPr>
              <w:t>naturalny dokument elektroniczny</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dokument będący od początku swojego istnienia zbiorem danych zapisanym w postaci elektronicznej, możliwy do odczytania wyłącznie za pośrednictwem odpowiednich urządzeń elektronicznych, nieposiadający pierwowzoru w postaci nieelektronicznej;</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odwzorowanie cyfrowe</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dokument elektroniczny będący kopią elektroniczną dowolnej treści zapisanej w postaci innej niż elektroniczna, umożliwiający zapoznanie się z tą treścią i </w:t>
            </w:r>
            <w:r w:rsidR="00AA3A58">
              <w:rPr>
                <w:rFonts w:ascii="Palatino Linotype" w:eastAsia="Times New Roman" w:hAnsi="Palatino Linotype" w:cs="Calibri"/>
              </w:rPr>
              <w:t xml:space="preserve"> </w:t>
            </w:r>
            <w:r w:rsidRPr="00D44621">
              <w:rPr>
                <w:rFonts w:ascii="Palatino Linotype" w:eastAsia="Times New Roman" w:hAnsi="Palatino Linotype" w:cs="Calibri"/>
              </w:rPr>
              <w:t>jej zrozumienie, bez konieczności bezpośredniego dostępu do pierwowzoru;</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pieczęć wpływu</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odcisk pieczęci lub nadruk umieszczany przez punkt kancelaryjny na przesyłkach wpływających w postaci papierowej, zawierający co najmniej nazwę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 xml:space="preserve">, nazwę komórki organizacyjnej w której znajduje się dany punkt kancelaryjny, datę wpływu, a także miejsce na umieszczanie numeru z rejestru przesyłek wpływających i ewentualnie informacji o liczbie załączników; </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pieczęć wysyłki</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odcisk pieczęci lub nadruk umieszczany przez punkt kancelaryjny na przesyłkach wychodzących w postaci papierowej, zawierający co najmniej nazwę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 nazwę komórki organizacyjnej w której znajduje się dany punkt kancelaryjny, datę wysyłki, a także miejsce na umieszczanie numeru z rejestru przesyłek wychodzących i ewentualnie informacji o liczbie załączników;</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pismo</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wyrażoną tekstem informację, stanowiącą odrębną całość znaczeniową, niezależnie od sposobu jej utrwalenia, np. pismo przewodnie, notatka, protokół, decyzja, postanowienie;</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prowadzący sprawę</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osobę załatwiającą merytorycznie daną sprawę, realizującą w tym zakresie przewidziane czynności kancelaryjne;</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przesyłka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dokumentację otrzymaną lub wysłaną przez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 w każdy możliwy sposób, w tym dokumenty elektroniczne przesyłane za pośrednictwem ESP;</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punkt kancelaryjny</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komórkę organizacyjną, w tym sekretariat, kancelarię lub stanowisko pracy, których pracownicy są uprawnieni do przyjmowania lub wysyłania przesyłek; także osobę wykonującą określone czynności kancelaryjne;</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rejestr</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narzędzie służące do rejestrowania pojedynczych przesyłek lub pism pod kątem ich typu lub rodzaju (na przykład rejestr przesyłek przychodzących, rejestr pism wychodzących, rejestr pism wewnętrznych, rejestr zarządzeń), które w systemie EZD są raportami automatycznie generowanymi na podstawie metadanych przyporządkowanych do tych pism i przesyłek;</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rejestr pism wewnętrznych</w:t>
            </w:r>
          </w:p>
        </w:tc>
        <w:tc>
          <w:tcPr>
            <w:tcW w:w="5696" w:type="dxa"/>
          </w:tcPr>
          <w:p w:rsidR="00D44621" w:rsidRPr="00D44621" w:rsidRDefault="00195F06"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195F06">
              <w:rPr>
                <w:rFonts w:ascii="Palatino Linotype" w:eastAsia="Times New Roman" w:hAnsi="Palatino Linotype" w:cs="Calibri"/>
              </w:rPr>
              <w:t>raport generowany</w:t>
            </w:r>
            <w:r w:rsidR="00D44621" w:rsidRPr="00195F06">
              <w:rPr>
                <w:rFonts w:ascii="Palatino Linotype" w:eastAsia="Times New Roman" w:hAnsi="Palatino Linotype" w:cs="Calibri"/>
              </w:rPr>
              <w:t xml:space="preserve"> w systemie</w:t>
            </w:r>
            <w:r w:rsidR="00D44621" w:rsidRPr="00D44621">
              <w:rPr>
                <w:rFonts w:ascii="Palatino Linotype" w:eastAsia="Times New Roman" w:hAnsi="Palatino Linotype" w:cs="Calibri"/>
              </w:rPr>
              <w:t xml:space="preserve"> EZD lub odrębny dokument elektroniczny w tym systemie służący do ewidencjonowania pism przekazywanych pomiędzy komórkami organizacyjnymi i rejestrowania pism powstających na użytek wewnętrzny </w:t>
            </w:r>
            <w:r w:rsidR="00D44621" w:rsidRPr="00D44621">
              <w:rPr>
                <w:rFonts w:ascii="Palatino Linotype" w:eastAsia="Times New Roman" w:hAnsi="Palatino Linotype" w:cs="Times New Roman"/>
                <w:i/>
              </w:rPr>
              <w:t>[należy wpisać skrót nazwy jednostki zdefiniowany na potrzeby instrukcji w § 1 ust. 1];</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rejestr przesyłek wpływających</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rejestr służący do ewidencjonowania w kolejności chronologicznej przesyłek otrzymywanych przez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Times New Roman"/>
              </w:rPr>
              <w:t xml:space="preserve">prowadzony jest  jako jeden rejestr dla całej </w:t>
            </w:r>
            <w:r w:rsidRPr="00D44621">
              <w:rPr>
                <w:rFonts w:ascii="Palatino Linotype" w:eastAsia="Times New Roman" w:hAnsi="Palatino Linotype" w:cs="Times New Roman"/>
                <w:i/>
              </w:rPr>
              <w:t>[należy wpisać skrót nazwy jednostki zdefiniowany na potrzeby instrukcji w § 1 ust. 1];</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rejestr przesyłek wychodzących</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rejestr służący do ewidencjonowania w kolejności chronologicznej przesyłek wysyłanych (wydawanych) przez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xml:space="preserve">, prowadzony jest jako jeden rejestr dla całej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xml:space="preserve"> </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skład chronologiczny</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uporządkowany zbiór dokumentacji w postaci nieelektronicznej, w układzie wynikającym z kolejności wprowadzenia do systemu EZD; </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suppressAutoHyphens/>
              <w:autoSpaceDE w:val="0"/>
              <w:spacing w:after="0" w:line="240" w:lineRule="auto"/>
              <w:rPr>
                <w:rFonts w:ascii="Palatino Linotype" w:eastAsia="Times New Roman" w:hAnsi="Palatino Linotype" w:cs="Calibri"/>
                <w:b/>
                <w:bCs/>
              </w:rPr>
            </w:pPr>
            <w:r w:rsidRPr="00D44621">
              <w:rPr>
                <w:rFonts w:ascii="Palatino Linotype" w:eastAsia="Times New Roman" w:hAnsi="Palatino Linotype" w:cs="Calibri"/>
                <w:b/>
                <w:bCs/>
              </w:rPr>
              <w:t>skład informatycznych nośników danych</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 xml:space="preserve">uporządkowany zbiór informatycznych nośników danych, na których jest zapisana dokumentacja w postaci elektronicznej napływająca i powstająca w związku z załatwianiem spraw przez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w:t>
            </w:r>
          </w:p>
        </w:tc>
      </w:tr>
      <w:tr w:rsidR="00042F44" w:rsidRPr="00D44621" w:rsidTr="00EC19B0">
        <w:tc>
          <w:tcPr>
            <w:tcW w:w="709" w:type="dxa"/>
          </w:tcPr>
          <w:p w:rsidR="00042F44" w:rsidRPr="00D44621" w:rsidRDefault="00042F44"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042F44" w:rsidRPr="00D44621" w:rsidRDefault="00042F44" w:rsidP="00D44621">
            <w:pPr>
              <w:keepNext/>
              <w:keepLines/>
              <w:suppressAutoHyphens/>
              <w:autoSpaceDE w:val="0"/>
              <w:spacing w:after="0" w:line="240" w:lineRule="auto"/>
              <w:rPr>
                <w:rFonts w:ascii="Palatino Linotype" w:eastAsia="Times New Roman" w:hAnsi="Palatino Linotype" w:cs="Calibri"/>
                <w:b/>
                <w:bCs/>
              </w:rPr>
            </w:pPr>
            <w:r>
              <w:rPr>
                <w:rFonts w:ascii="Palatino Linotype" w:eastAsia="Times New Roman" w:hAnsi="Palatino Linotype" w:cs="Calibri"/>
                <w:b/>
                <w:bCs/>
              </w:rPr>
              <w:t>składnica akt</w:t>
            </w:r>
          </w:p>
        </w:tc>
        <w:tc>
          <w:tcPr>
            <w:tcW w:w="5696" w:type="dxa"/>
          </w:tcPr>
          <w:p w:rsidR="00042F44" w:rsidRPr="00D44621" w:rsidRDefault="00042F44"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Pr>
                <w:rFonts w:ascii="Palatino Linotype" w:eastAsia="Times New Roman" w:hAnsi="Palatino Linotype" w:cs="Calibri"/>
              </w:rPr>
              <w:t>składnica akt</w:t>
            </w:r>
            <w:r w:rsidRPr="00D44621">
              <w:rPr>
                <w:rFonts w:ascii="Palatino Linotype" w:eastAsia="Times New Roman" w:hAnsi="Palatino Linotype" w:cs="Calibri"/>
              </w:rPr>
              <w:t xml:space="preserve"> </w:t>
            </w:r>
            <w:r w:rsidRPr="00D44621">
              <w:rPr>
                <w:rFonts w:ascii="Palatino Linotype" w:eastAsia="Times New Roman" w:hAnsi="Palatino Linotype" w:cs="Times New Roman"/>
                <w:i/>
              </w:rPr>
              <w:t>[należy wpisać skrót nazwy jednostki zdefiniowany na potrzeby instrukcji w § 1 ust. 1];</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spis spraw</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narzędzie w systemie EZD do rejestrowania spraw w obrębie klasy z jednolitego rzeczowego wykazu akt w danym roku kalendarzowym w danej komórce merytorycznej;</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sprawa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zdarzenie lub stan rzeczy, w tym z zakresu postępowania administracyjnego, wymagające rozpatrzenia i podjęcia czynności służbowych lub przyjęcia do wiadomości;</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system EZD</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system teleinformatyczny, w ramach którego realizowane jest Elektroniczne Zarządzanie Dokumentacją;</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teczka aktowa</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materiał biurowy używany do przechowywania dokumentacji w postaci nieelektronicznej;</w:t>
            </w:r>
          </w:p>
        </w:tc>
      </w:tr>
      <w:tr w:rsidR="00D44621" w:rsidRPr="00D44621" w:rsidTr="00EC19B0">
        <w:tc>
          <w:tcPr>
            <w:tcW w:w="709" w:type="dxa"/>
          </w:tcPr>
          <w:p w:rsidR="00D44621" w:rsidRPr="00D44621" w:rsidRDefault="00D44621" w:rsidP="00D44621">
            <w:pPr>
              <w:keepNext/>
              <w:keepLines/>
              <w:numPr>
                <w:ilvl w:val="1"/>
                <w:numId w:val="14"/>
              </w:numPr>
              <w:suppressAutoHyphens/>
              <w:autoSpaceDE w:val="0"/>
              <w:spacing w:before="60" w:after="0" w:line="240" w:lineRule="auto"/>
              <w:jc w:val="both"/>
              <w:rPr>
                <w:rFonts w:ascii="Palatino Linotype" w:eastAsia="Times New Roman" w:hAnsi="Palatino Linotype" w:cs="Times New Roman"/>
              </w:rPr>
            </w:pPr>
          </w:p>
        </w:tc>
        <w:tc>
          <w:tcPr>
            <w:tcW w:w="3118" w:type="dxa"/>
          </w:tcPr>
          <w:p w:rsidR="00D44621" w:rsidRPr="00D44621" w:rsidRDefault="00D44621" w:rsidP="00D44621">
            <w:pPr>
              <w:keepNext/>
              <w:keepLines/>
              <w:autoSpaceDE w:val="0"/>
              <w:spacing w:before="60" w:after="200" w:line="276" w:lineRule="auto"/>
              <w:rPr>
                <w:rFonts w:ascii="Palatino Linotype" w:eastAsia="Times New Roman" w:hAnsi="Palatino Linotype" w:cs="Calibri"/>
                <w:b/>
              </w:rPr>
            </w:pPr>
            <w:r w:rsidRPr="00D44621">
              <w:rPr>
                <w:rFonts w:ascii="Palatino Linotype" w:eastAsia="Times New Roman" w:hAnsi="Palatino Linotype" w:cs="Calibri"/>
                <w:b/>
              </w:rPr>
              <w:t>UPO</w:t>
            </w:r>
          </w:p>
        </w:tc>
        <w:tc>
          <w:tcPr>
            <w:tcW w:w="5696" w:type="dxa"/>
          </w:tcPr>
          <w:p w:rsidR="00D44621" w:rsidRPr="00D44621" w:rsidRDefault="00D44621" w:rsidP="00D44621">
            <w:pPr>
              <w:keepNext/>
              <w:keepLines/>
              <w:numPr>
                <w:ilvl w:val="0"/>
                <w:numId w:val="15"/>
              </w:numPr>
              <w:tabs>
                <w:tab w:val="num" w:pos="317"/>
              </w:tabs>
              <w:suppressAutoHyphens/>
              <w:autoSpaceDE w:val="0"/>
              <w:spacing w:before="60" w:after="0" w:line="240" w:lineRule="auto"/>
              <w:ind w:left="317" w:hanging="317"/>
              <w:jc w:val="both"/>
              <w:rPr>
                <w:rFonts w:ascii="Palatino Linotype" w:eastAsia="Times New Roman" w:hAnsi="Palatino Linotype" w:cs="Calibri"/>
              </w:rPr>
            </w:pPr>
            <w:r w:rsidRPr="00D44621">
              <w:rPr>
                <w:rFonts w:ascii="Palatino Linotype" w:eastAsia="Times New Roman" w:hAnsi="Palatino Linotype" w:cs="Calibri"/>
              </w:rPr>
              <w:t>urzędowe poświadczenie odbioru, w rozumieniu przepisów ustawy z dnia 17 lutego 2005 r. o informatyzacji działalności podmiotów realizujących zadania publiczne.</w:t>
            </w:r>
          </w:p>
        </w:tc>
      </w:tr>
    </w:tbl>
    <w:p w:rsidR="00D44621" w:rsidRPr="00D44621" w:rsidRDefault="00D44621" w:rsidP="00D44621">
      <w:pPr>
        <w:keepNext/>
        <w:keepLines/>
        <w:spacing w:before="60" w:after="60" w:line="240" w:lineRule="auto"/>
        <w:jc w:val="center"/>
        <w:rPr>
          <w:rFonts w:ascii="Palatino Linotype" w:eastAsia="Times New Roman" w:hAnsi="Palatino Linotype" w:cs="Calibri"/>
        </w:rPr>
      </w:pPr>
    </w:p>
    <w:p w:rsidR="00D44621" w:rsidRPr="00D44621" w:rsidRDefault="00D44621" w:rsidP="00D44621">
      <w:pPr>
        <w:keepNext/>
        <w:keepLines/>
        <w:tabs>
          <w:tab w:val="center" w:pos="4536"/>
          <w:tab w:val="left" w:pos="7485"/>
        </w:tabs>
        <w:spacing w:before="60" w:after="60" w:line="360" w:lineRule="auto"/>
        <w:rPr>
          <w:rFonts w:ascii="Palatino Linotype" w:eastAsia="Times New Roman" w:hAnsi="Palatino Linotype" w:cs="Calibri"/>
        </w:rPr>
      </w:pPr>
      <w:r w:rsidRPr="00D44621">
        <w:rPr>
          <w:rFonts w:ascii="Palatino Linotype" w:eastAsia="Times New Roman" w:hAnsi="Palatino Linotype" w:cs="Calibri"/>
        </w:rPr>
        <w:tab/>
        <w:t>§ 4.</w:t>
      </w:r>
      <w:r w:rsidRPr="00D44621">
        <w:rPr>
          <w:rFonts w:ascii="Palatino Linotype" w:eastAsia="Times New Roman" w:hAnsi="Palatino Linotype" w:cs="Calibri"/>
        </w:rPr>
        <w:tab/>
      </w:r>
    </w:p>
    <w:p w:rsidR="00D44621" w:rsidRPr="00D44621" w:rsidRDefault="00D44621" w:rsidP="00D44621">
      <w:pPr>
        <w:keepNext/>
        <w:keepLines/>
        <w:numPr>
          <w:ilvl w:val="0"/>
          <w:numId w:val="8"/>
        </w:numPr>
        <w:spacing w:before="60" w:after="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 xml:space="preserve">W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Calibri"/>
        </w:rPr>
        <w:t xml:space="preserve">obowiązuje </w:t>
      </w:r>
      <w:proofErr w:type="spellStart"/>
      <w:r w:rsidRPr="00D44621">
        <w:rPr>
          <w:rFonts w:ascii="Palatino Linotype" w:eastAsia="Times New Roman" w:hAnsi="Palatino Linotype" w:cs="Calibri"/>
        </w:rPr>
        <w:t>bezdziennikowy</w:t>
      </w:r>
      <w:proofErr w:type="spellEnd"/>
      <w:r w:rsidRPr="00D44621">
        <w:rPr>
          <w:rFonts w:ascii="Palatino Linotype" w:eastAsia="Times New Roman" w:hAnsi="Palatino Linotype" w:cs="Calibri"/>
        </w:rPr>
        <w:t xml:space="preserve"> system kancelaryjny oparty na jednolitym rzeczowym wykazie akt, zwanym dalej „wykazem akt”.</w:t>
      </w:r>
    </w:p>
    <w:p w:rsidR="00D44621" w:rsidRPr="00D44621" w:rsidRDefault="00D44621" w:rsidP="00D44621">
      <w:pPr>
        <w:keepNext/>
        <w:keepLines/>
        <w:numPr>
          <w:ilvl w:val="0"/>
          <w:numId w:val="8"/>
        </w:numPr>
        <w:spacing w:before="12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Wykaz akt stanowi podstawę oznaczania, rejestracji i łączenia dokumentacji w akta spraw oraz grupowania dokumentacji nietworzącej akt spraw.</w:t>
      </w:r>
    </w:p>
    <w:p w:rsidR="00D44621" w:rsidRPr="00D44621" w:rsidRDefault="00D44621" w:rsidP="00D44621">
      <w:pPr>
        <w:keepNext/>
        <w:keepLines/>
        <w:numPr>
          <w:ilvl w:val="0"/>
          <w:numId w:val="8"/>
        </w:numPr>
        <w:spacing w:before="12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 xml:space="preserve">Czynności, o których mowa w ust. 2, dokonywane są przy wszczynaniu spraw w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Calibri"/>
        </w:rPr>
        <w:t>i skutkują ustaleniem kwalifikacji archiwalnej dokumentacji.</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5.</w:t>
      </w:r>
    </w:p>
    <w:p w:rsidR="00D44621" w:rsidRPr="00D44621" w:rsidRDefault="00D44621" w:rsidP="00D44621">
      <w:pPr>
        <w:keepNext/>
        <w:keepLines/>
        <w:numPr>
          <w:ilvl w:val="0"/>
          <w:numId w:val="9"/>
        </w:numPr>
        <w:spacing w:before="60" w:after="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 xml:space="preserve">Jeżeli w działalności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Calibri"/>
        </w:rPr>
        <w:t xml:space="preserve">pojawią się nowe zadania, klasy w wykazie akt odpowiadające tym zadaniom, wprowadza się przed pojawieniem się dokumentacji związanej z realizacją tych zadań lub niezwłocznie po nałożeniu tych zadań na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w:t>
      </w:r>
    </w:p>
    <w:p w:rsidR="00D44621" w:rsidRPr="00D44621" w:rsidRDefault="00D44621" w:rsidP="00D44621">
      <w:pPr>
        <w:keepNext/>
        <w:keepLines/>
        <w:numPr>
          <w:ilvl w:val="0"/>
          <w:numId w:val="9"/>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lastRenderedPageBreak/>
        <w:t xml:space="preserve">Zmiany w wykazie akt polegające na przekształceniu lub dodaniu nowych klas dokonuje się w trybie właściwym dla jego wydania. </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6.</w:t>
      </w:r>
    </w:p>
    <w:p w:rsidR="00D44621" w:rsidRPr="00D44621" w:rsidRDefault="00D44621" w:rsidP="00D44621">
      <w:pPr>
        <w:keepNext/>
        <w:keepLines/>
        <w:numPr>
          <w:ilvl w:val="0"/>
          <w:numId w:val="10"/>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W wykazie akt ustala się kategorię archiwalną dla komórek merytorycznych.</w:t>
      </w:r>
    </w:p>
    <w:p w:rsidR="00D44621" w:rsidRPr="00D44621" w:rsidRDefault="00D44621" w:rsidP="00D44621">
      <w:pPr>
        <w:keepNext/>
        <w:keepLines/>
        <w:numPr>
          <w:ilvl w:val="0"/>
          <w:numId w:val="10"/>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Przez komórkę merytoryczną należy rozumieć komórkę organizacyjną, do której zadań należy prowadzenie i załatwienie danej sprawy i która w związku z tym zakłada sprawę i gromadzi całość akt sprawy lub grupuje dokumentację nietworzącą akt sprawy.</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7.</w:t>
      </w:r>
    </w:p>
    <w:p w:rsidR="00D44621" w:rsidRPr="00D44621" w:rsidRDefault="00D44621" w:rsidP="00CF0A1B">
      <w:pPr>
        <w:keepNext/>
        <w:keepLines/>
        <w:numPr>
          <w:ilvl w:val="0"/>
          <w:numId w:val="104"/>
        </w:numPr>
        <w:spacing w:before="60" w:after="0" w:line="240" w:lineRule="auto"/>
        <w:ind w:left="426" w:hanging="426"/>
        <w:jc w:val="both"/>
        <w:rPr>
          <w:rFonts w:ascii="Palatino Linotype" w:eastAsia="Times New Roman" w:hAnsi="Palatino Linotype" w:cs="Calibri"/>
        </w:rPr>
      </w:pPr>
      <w:r w:rsidRPr="00D44621">
        <w:rPr>
          <w:rFonts w:ascii="Palatino Linotype" w:eastAsia="Times New Roman" w:hAnsi="Palatino Linotype" w:cs="Calibri"/>
        </w:rPr>
        <w:t>Komórka merytoryczna, współpracująca przy załatwianiu sprawy z innymi komórkami organizacyjnymi, udostępnia im tę sprawę bezpośrednio w systemie EZD, określając równocześnie, jaka część dokumentacji stanowiącej akta sprawy będzie udostępniona tym komórkom.</w:t>
      </w:r>
    </w:p>
    <w:p w:rsidR="00D44621" w:rsidRPr="00D44621" w:rsidRDefault="00D44621" w:rsidP="00CF0A1B">
      <w:pPr>
        <w:keepNext/>
        <w:keepLines/>
        <w:numPr>
          <w:ilvl w:val="0"/>
          <w:numId w:val="104"/>
        </w:numPr>
        <w:spacing w:before="12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Opinie, notatki, stanowiska i inne rodzaje dokumentacji wynikające ze współpracy pomiędzy komórkami organizacyjnymi, komórki inne niż merytoryczne włączają bezpośrednio do akt sprawy komórki merytorycznej, nie tworząc akt oznaczonych odrębnym znakiem sprawy.</w:t>
      </w:r>
    </w:p>
    <w:p w:rsidR="00D44621" w:rsidRPr="00D44621" w:rsidRDefault="00D44621" w:rsidP="00CF0A1B">
      <w:pPr>
        <w:keepNext/>
        <w:keepLines/>
        <w:numPr>
          <w:ilvl w:val="0"/>
          <w:numId w:val="104"/>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System EZD umożliwia ustalenie pracownika, włączającego opinie, notatki, stanowiska i inne rodzaje dokumentacji bezpośrednio do akt sprawy komórki merytorycznej oraz terminu włączenia tej dokumentacji.</w:t>
      </w:r>
    </w:p>
    <w:p w:rsidR="00D44621" w:rsidRPr="00D44621" w:rsidRDefault="00D44621" w:rsidP="00CF0A1B">
      <w:pPr>
        <w:keepNext/>
        <w:keepLines/>
        <w:numPr>
          <w:ilvl w:val="0"/>
          <w:numId w:val="104"/>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System EZD umożliwia przygotowanie raportów pokazujących zaangażowanie innych komórek organizacyjnych niż merytoryczne przy załatwianiu spraw, w szczególności przez wykonywanie zestawień pism włączonych w akta spraw przez inne komórki organizacyjne w podziale na:</w:t>
      </w:r>
    </w:p>
    <w:p w:rsidR="00D44621" w:rsidRPr="00D44621" w:rsidRDefault="00D44621" w:rsidP="00CF0A1B">
      <w:pPr>
        <w:keepNext/>
        <w:keepLines/>
        <w:numPr>
          <w:ilvl w:val="0"/>
          <w:numId w:val="60"/>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komórki organizacyjne, z którymi dana komórka współpracowała jako komórka merytoryczna;</w:t>
      </w:r>
    </w:p>
    <w:p w:rsidR="00D44621" w:rsidRPr="00D44621" w:rsidRDefault="00D44621" w:rsidP="00CF0A1B">
      <w:pPr>
        <w:keepNext/>
        <w:keepLines/>
        <w:numPr>
          <w:ilvl w:val="0"/>
          <w:numId w:val="60"/>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komórki organizacyjne, z którymi dana komórka współpracowała jako komórka inna niż merytoryczna.</w:t>
      </w:r>
    </w:p>
    <w:p w:rsidR="00D44621" w:rsidRPr="00D44621" w:rsidRDefault="00D44621" w:rsidP="00CF0A1B">
      <w:pPr>
        <w:keepNext/>
        <w:keepLines/>
        <w:numPr>
          <w:ilvl w:val="0"/>
          <w:numId w:val="104"/>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 xml:space="preserve">Informacje lub dokumentacja o charakterze wewnętrznym mogą być przekazywane pocztą elektroniczną. </w:t>
      </w:r>
    </w:p>
    <w:p w:rsidR="00D44621" w:rsidRPr="00D44621" w:rsidRDefault="00D44621" w:rsidP="00CF0A1B">
      <w:pPr>
        <w:keepNext/>
        <w:keepLines/>
        <w:numPr>
          <w:ilvl w:val="0"/>
          <w:numId w:val="104"/>
        </w:numPr>
        <w:spacing w:before="60" w:after="120" w:line="240" w:lineRule="auto"/>
        <w:ind w:left="425" w:hanging="425"/>
        <w:jc w:val="both"/>
        <w:rPr>
          <w:rFonts w:ascii="Palatino Linotype" w:eastAsia="Times New Roman" w:hAnsi="Palatino Linotype" w:cs="Calibri"/>
        </w:rPr>
      </w:pPr>
      <w:r w:rsidRPr="00D44621">
        <w:rPr>
          <w:rFonts w:ascii="Palatino Linotype" w:eastAsia="Times New Roman" w:hAnsi="Palatino Linotype" w:cs="Calibri"/>
        </w:rPr>
        <w:t xml:space="preserve">Informacje lub dokumentacja, o których mowa w ust. 5, mogą być włączane do akt spraw przez prowadzących sprawy w sposób określony w § 16 ust. 4, jeżeli zostaną przez nich uznane za mające znaczenie dla spraw załatwianych i rozstrzyganych przez </w:t>
      </w:r>
      <w:r w:rsidRPr="00D44621">
        <w:rPr>
          <w:rFonts w:ascii="Palatino Linotype" w:eastAsia="Times New Roman" w:hAnsi="Palatino Linotype" w:cs="Times New Roman"/>
          <w:i/>
        </w:rPr>
        <w:t>[należy wpisać skrót nazwy jednostki zdefiniowany na potrzeby instrukcji w § 1 ust. 1].</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8.</w:t>
      </w: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Calibri"/>
        </w:rPr>
      </w:pPr>
      <w:r w:rsidRPr="00D44621">
        <w:rPr>
          <w:rFonts w:ascii="Palatino Linotype" w:eastAsia="Calibri" w:hAnsi="Palatino Linotype" w:cs="Calibri"/>
          <w:lang w:eastAsia="pl-PL"/>
        </w:rPr>
        <w:t xml:space="preserve">Czynności kancelaryjne w </w:t>
      </w:r>
      <w:r w:rsidRPr="00D44621">
        <w:rPr>
          <w:rFonts w:ascii="Palatino Linotype" w:eastAsia="Calibri" w:hAnsi="Palatino Linotype" w:cs="Times New Roman"/>
          <w:i/>
          <w:lang w:eastAsia="pl-PL"/>
        </w:rPr>
        <w:t xml:space="preserve">[należy wpisać skrót nazwy jednostki zdefiniowany na potrzeby instrukcji w § 1 ust. 1] </w:t>
      </w:r>
      <w:r w:rsidRPr="00D44621">
        <w:rPr>
          <w:rFonts w:ascii="Palatino Linotype" w:eastAsia="Calibri" w:hAnsi="Palatino Linotype" w:cs="Calibri"/>
          <w:lang w:eastAsia="pl-PL"/>
        </w:rPr>
        <w:t>oraz dokumentowanie przebiegu załatwiania i rozstrzygania spraw dokonywane są w EZD. W szczególności dotyczy to:</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prowadzenia rejestrów przesyłek wpływających i wychodzących, rejestru pism wewnętrznych oraz spisów spraw;</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wykonywania dekretacji;</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wykonywania akceptacji, w szczególności poprzez podpisanie dokumentów elektronicznych podpisem elektronicznym;</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Times New Roman"/>
        </w:rPr>
        <w:t>prowadzenia możliwych do zrealizowania w systemie EZD, innych potrzebnych rejestrów lub ewidencji, z wyłączeniem rejestrów lub ewidencji prowadzonych w dedykowanych do załatwiania określonych rodzajów spraw w systemach teleinformatycznych innych niż system EZD</w:t>
      </w:r>
      <w:r w:rsidRPr="00D44621">
        <w:rPr>
          <w:rFonts w:ascii="Palatino Linotype" w:eastAsia="Times New Roman" w:hAnsi="Palatino Linotype" w:cs="Calibri"/>
        </w:rPr>
        <w:t>;</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tworzenia możliwych do zrealizowania w ramach systemu EZD raportów dotyczących przebiegu załatwiania i rozstrzygania tych spraw;</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Times New Roman"/>
        </w:rPr>
        <w:t xml:space="preserve">gromadzenia przyporządkowanych do właściwych spraw, wszelkich dokumentów elektronicznych (w tym </w:t>
      </w:r>
      <w:proofErr w:type="spellStart"/>
      <w:r w:rsidRPr="00D44621">
        <w:rPr>
          <w:rFonts w:ascii="Palatino Linotype" w:eastAsia="Times New Roman" w:hAnsi="Palatino Linotype" w:cs="Times New Roman"/>
        </w:rPr>
        <w:t>odwzorowań</w:t>
      </w:r>
      <w:proofErr w:type="spellEnd"/>
      <w:r w:rsidRPr="00D44621">
        <w:rPr>
          <w:rFonts w:ascii="Palatino Linotype" w:eastAsia="Times New Roman" w:hAnsi="Palatino Linotype" w:cs="Times New Roman"/>
        </w:rPr>
        <w:t xml:space="preserve"> cyfrowych), mających znaczenie dla udokumentowania przebiegu załatwiania i rozstrzygania tych spraw;</w:t>
      </w:r>
    </w:p>
    <w:p w:rsidR="00D44621" w:rsidRPr="00D44621" w:rsidRDefault="00D44621" w:rsidP="00D44621">
      <w:pPr>
        <w:keepNext/>
        <w:keepLines/>
        <w:numPr>
          <w:ilvl w:val="0"/>
          <w:numId w:val="42"/>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rozgłaszania treści pism wewnętrznych (np. zarządzenia, regulaminy, komunikaty).</w:t>
      </w: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Calibri"/>
        </w:rPr>
      </w:pPr>
      <w:r w:rsidRPr="00D44621">
        <w:rPr>
          <w:rFonts w:ascii="Palatino Linotype" w:eastAsia="Calibri" w:hAnsi="Palatino Linotype" w:cs="Calibri"/>
          <w:i/>
        </w:rPr>
        <w:t>[</w:t>
      </w:r>
      <w:r w:rsidRPr="00D44621">
        <w:rPr>
          <w:rFonts w:ascii="Palatino Linotype" w:eastAsia="Calibri" w:hAnsi="Palatino Linotype" w:cs="Calibri"/>
          <w:i/>
          <w:lang w:eastAsia="pl-PL"/>
        </w:rPr>
        <w:t>należy wpisać skrót nazwy kierownika jednostki organizacyjnej, zdefiniowany na potrzeby instrukcji w § 1 ust. 3</w:t>
      </w:r>
      <w:r w:rsidRPr="00D44621">
        <w:rPr>
          <w:rFonts w:ascii="Palatino Linotype" w:eastAsia="Calibri" w:hAnsi="Palatino Linotype" w:cs="Calibri"/>
          <w:i/>
        </w:rPr>
        <w:t>]</w:t>
      </w:r>
      <w:r w:rsidRPr="00D44621">
        <w:rPr>
          <w:rFonts w:ascii="Palatino Linotype" w:eastAsia="Calibri" w:hAnsi="Palatino Linotype" w:cs="Calibri"/>
        </w:rPr>
        <w:t xml:space="preserve"> może ustalić wyjątki od zasady, określonej w ust. 1, przez określenie klas z jednolitego rzeczowego wykazu akt, których będą one dotyczyć oraz wskazanie, w jakim systemie będzie udokumentowane załatwianie spraw należących do określonych klas.</w:t>
      </w: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Calibri"/>
        </w:rPr>
      </w:pPr>
      <w:r w:rsidRPr="00D44621">
        <w:rPr>
          <w:rFonts w:ascii="Palatino Linotype" w:eastAsia="Calibri" w:hAnsi="Palatino Linotype" w:cs="Times New Roman"/>
          <w:lang w:eastAsia="pl-PL"/>
        </w:rPr>
        <w:t>Wyjątki od podstawowego sposobu dokumentowania przebiegu załatwiania i rozstrzygania spraw wskazuje się, jeżeli:</w:t>
      </w:r>
    </w:p>
    <w:p w:rsidR="00D44621" w:rsidRPr="00D44621" w:rsidRDefault="00D44621" w:rsidP="00D44621">
      <w:pPr>
        <w:keepNext/>
        <w:keepLines/>
        <w:numPr>
          <w:ilvl w:val="0"/>
          <w:numId w:val="40"/>
        </w:numPr>
        <w:autoSpaceDE w:val="0"/>
        <w:autoSpaceDN w:val="0"/>
        <w:adjustRightInd w:val="0"/>
        <w:spacing w:before="120" w:after="60" w:line="240" w:lineRule="auto"/>
        <w:jc w:val="both"/>
        <w:rPr>
          <w:rFonts w:ascii="Palatino Linotype" w:eastAsia="Times New Roman" w:hAnsi="Palatino Linotype" w:cs="Calibri"/>
        </w:rPr>
      </w:pPr>
      <w:r w:rsidRPr="00D44621">
        <w:rPr>
          <w:rFonts w:ascii="Palatino Linotype" w:eastAsia="Times New Roman" w:hAnsi="Palatino Linotype" w:cs="UniversPro-Roman"/>
          <w:lang w:eastAsia="pl-PL"/>
        </w:rPr>
        <w:t>przepisy prawa ustalają odmienny niż podstawowy sposób dokumentowania przebiegu załatwiania spraw dla określonych rodzajów dokumentacji;</w:t>
      </w:r>
    </w:p>
    <w:p w:rsidR="00D44621" w:rsidRPr="00D44621" w:rsidRDefault="00D44621" w:rsidP="00D44621">
      <w:pPr>
        <w:keepNext/>
        <w:keepLines/>
        <w:numPr>
          <w:ilvl w:val="0"/>
          <w:numId w:val="40"/>
        </w:numPr>
        <w:autoSpaceDE w:val="0"/>
        <w:autoSpaceDN w:val="0"/>
        <w:adjustRightInd w:val="0"/>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istnieją ważne przyczyny organizacyjne i techniczne uniemożliwiające stosowanie tego systemu.</w:t>
      </w: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Calibri"/>
        </w:rPr>
      </w:pPr>
      <w:r w:rsidRPr="00D44621">
        <w:rPr>
          <w:rFonts w:ascii="Palatino Linotype" w:eastAsia="Calibri" w:hAnsi="Palatino Linotype" w:cs="Calibri"/>
          <w:lang w:eastAsia="pl-PL"/>
        </w:rPr>
        <w:t>W przypadku, o którym mowa w ust. 3, czynności kancelaryjne oraz ich dokumentowanie wykonuje się w postaci nieelektronicznej, w szczególności:</w:t>
      </w:r>
    </w:p>
    <w:p w:rsidR="00D44621" w:rsidRPr="00D44621" w:rsidRDefault="00D44621" w:rsidP="00D44621">
      <w:pPr>
        <w:keepNext/>
        <w:keepLines/>
        <w:numPr>
          <w:ilvl w:val="0"/>
          <w:numId w:val="45"/>
        </w:numPr>
        <w:spacing w:before="120" w:after="60" w:line="240" w:lineRule="auto"/>
        <w:contextualSpacing/>
        <w:jc w:val="both"/>
        <w:rPr>
          <w:rFonts w:ascii="Palatino Linotype" w:eastAsia="Times New Roman" w:hAnsi="Palatino Linotype" w:cs="UniversPro-Roman"/>
        </w:rPr>
      </w:pPr>
      <w:r w:rsidRPr="00D44621">
        <w:rPr>
          <w:rFonts w:ascii="Palatino Linotype" w:eastAsia="Times New Roman" w:hAnsi="Palatino Linotype" w:cs="UniversPro-Roman"/>
        </w:rPr>
        <w:t>dekretacji i akceptacji dokonuje się na przesyłkach w postaci papierowej;</w:t>
      </w:r>
    </w:p>
    <w:p w:rsidR="00D44621" w:rsidRDefault="00D44621" w:rsidP="00D44621">
      <w:pPr>
        <w:keepNext/>
        <w:keepLines/>
        <w:numPr>
          <w:ilvl w:val="0"/>
          <w:numId w:val="45"/>
        </w:numPr>
        <w:spacing w:before="120" w:after="60" w:line="240" w:lineRule="auto"/>
        <w:contextualSpacing/>
        <w:jc w:val="both"/>
        <w:rPr>
          <w:rFonts w:ascii="Palatino Linotype" w:eastAsia="Times New Roman" w:hAnsi="Palatino Linotype" w:cs="UniversPro-Roman"/>
        </w:rPr>
      </w:pPr>
      <w:r w:rsidRPr="00D44621">
        <w:rPr>
          <w:rFonts w:ascii="Palatino Linotype" w:eastAsia="Times New Roman" w:hAnsi="Palatino Linotype" w:cs="UniversPro-Roman"/>
        </w:rPr>
        <w:t>całość dokumentacji gromadzi się i przechowuje w teczkach aktowych.</w:t>
      </w:r>
    </w:p>
    <w:p w:rsidR="00295BE4" w:rsidRPr="00295BE4" w:rsidRDefault="00295BE4" w:rsidP="00295BE4">
      <w:pPr>
        <w:keepNext/>
        <w:keepLines/>
        <w:spacing w:before="120" w:after="60" w:line="240" w:lineRule="auto"/>
        <w:ind w:left="720"/>
        <w:contextualSpacing/>
        <w:jc w:val="both"/>
        <w:rPr>
          <w:rFonts w:ascii="Palatino Linotype" w:eastAsia="Times New Roman" w:hAnsi="Palatino Linotype" w:cs="UniversPro-Roman"/>
          <w:sz w:val="12"/>
          <w:szCs w:val="12"/>
        </w:rPr>
      </w:pP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Arial"/>
          <w:lang w:eastAsia="pl-PL"/>
        </w:rPr>
      </w:pPr>
      <w:r w:rsidRPr="00D44621">
        <w:rPr>
          <w:rFonts w:ascii="Palatino Linotype" w:eastAsia="Calibri" w:hAnsi="Palatino Linotype" w:cs="Arial"/>
          <w:lang w:eastAsia="pl-PL"/>
        </w:rPr>
        <w:t>Przy realizacji spraw, dla których w ramach wskazania wyjątku od podstawowego sposobu dokumentowania przebiegu załatwiania i rozstrzygania spraw ustalono, że czynności kancelaryjne oraz ich dokumentowanie wykonuje się w postaci nieelektronicznej, wykorzystuje się system EZD w celu:</w:t>
      </w:r>
    </w:p>
    <w:p w:rsidR="00D44621" w:rsidRPr="00D44621" w:rsidRDefault="00D44621" w:rsidP="00D44621">
      <w:pPr>
        <w:keepNext/>
        <w:keepLines/>
        <w:numPr>
          <w:ilvl w:val="0"/>
          <w:numId w:val="54"/>
        </w:numPr>
        <w:spacing w:before="120" w:after="60" w:line="240" w:lineRule="auto"/>
        <w:contextualSpacing/>
        <w:jc w:val="both"/>
        <w:rPr>
          <w:rFonts w:ascii="Palatino Linotype" w:eastAsia="Times New Roman" w:hAnsi="Palatino Linotype" w:cs="Arial"/>
        </w:rPr>
      </w:pPr>
      <w:r w:rsidRPr="00D44621">
        <w:rPr>
          <w:rFonts w:ascii="Palatino Linotype" w:eastAsia="Times New Roman" w:hAnsi="Palatino Linotype" w:cs="Arial"/>
        </w:rPr>
        <w:t>prowadzenia rejestrów przesyłek wpływających i wychodzących oraz spisów spraw;</w:t>
      </w:r>
    </w:p>
    <w:p w:rsidR="00D44621" w:rsidRPr="00D44621" w:rsidRDefault="00D44621" w:rsidP="00D44621">
      <w:pPr>
        <w:keepNext/>
        <w:keepLines/>
        <w:numPr>
          <w:ilvl w:val="0"/>
          <w:numId w:val="54"/>
        </w:numPr>
        <w:spacing w:before="120" w:after="60" w:line="240" w:lineRule="auto"/>
        <w:contextualSpacing/>
        <w:jc w:val="both"/>
        <w:rPr>
          <w:rFonts w:ascii="Palatino Linotype" w:eastAsia="Times New Roman" w:hAnsi="Palatino Linotype" w:cs="Arial"/>
        </w:rPr>
      </w:pPr>
      <w:r w:rsidRPr="00D44621">
        <w:rPr>
          <w:rFonts w:ascii="Palatino Linotype" w:eastAsia="Times New Roman" w:hAnsi="Palatino Linotype" w:cs="Arial"/>
        </w:rPr>
        <w:t>prowadzenia innych, niż określone w pkt 1, rejestrów i ewidencji;</w:t>
      </w:r>
    </w:p>
    <w:p w:rsidR="00D44621" w:rsidRPr="00D44621" w:rsidRDefault="00D44621" w:rsidP="00D44621">
      <w:pPr>
        <w:keepNext/>
        <w:keepLines/>
        <w:numPr>
          <w:ilvl w:val="0"/>
          <w:numId w:val="54"/>
        </w:numPr>
        <w:spacing w:before="120" w:after="60" w:line="240" w:lineRule="auto"/>
        <w:contextualSpacing/>
        <w:jc w:val="both"/>
        <w:rPr>
          <w:rFonts w:ascii="Palatino Linotype" w:eastAsia="Times New Roman" w:hAnsi="Palatino Linotype" w:cs="Arial"/>
        </w:rPr>
      </w:pPr>
      <w:r w:rsidRPr="00D44621">
        <w:rPr>
          <w:rFonts w:ascii="Palatino Linotype" w:eastAsia="Times New Roman" w:hAnsi="Palatino Linotype" w:cs="Arial"/>
        </w:rPr>
        <w:t xml:space="preserve">udostępniania i rozpowszechniania treści pism wewnątrz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Arial"/>
        </w:rPr>
        <w:t>;</w:t>
      </w:r>
    </w:p>
    <w:p w:rsidR="00D44621" w:rsidRDefault="00D44621" w:rsidP="00D44621">
      <w:pPr>
        <w:keepNext/>
        <w:keepLines/>
        <w:numPr>
          <w:ilvl w:val="0"/>
          <w:numId w:val="54"/>
        </w:numPr>
        <w:spacing w:before="120" w:after="60" w:line="240" w:lineRule="auto"/>
        <w:contextualSpacing/>
        <w:jc w:val="both"/>
        <w:rPr>
          <w:rFonts w:ascii="Palatino Linotype" w:eastAsia="Times New Roman" w:hAnsi="Palatino Linotype" w:cs="Arial"/>
        </w:rPr>
      </w:pPr>
      <w:r w:rsidRPr="00D44621">
        <w:rPr>
          <w:rFonts w:ascii="Palatino Linotype" w:eastAsia="Times New Roman" w:hAnsi="Palatino Linotype" w:cs="Arial"/>
        </w:rPr>
        <w:t>przesyłania przesyłek.</w:t>
      </w:r>
    </w:p>
    <w:p w:rsidR="00295BE4" w:rsidRPr="00295BE4" w:rsidRDefault="00295BE4" w:rsidP="00295BE4">
      <w:pPr>
        <w:keepNext/>
        <w:keepLines/>
        <w:spacing w:before="120" w:after="60" w:line="240" w:lineRule="auto"/>
        <w:ind w:left="720"/>
        <w:contextualSpacing/>
        <w:jc w:val="both"/>
        <w:rPr>
          <w:rFonts w:ascii="Palatino Linotype" w:eastAsia="Times New Roman" w:hAnsi="Palatino Linotype" w:cs="Arial"/>
          <w:sz w:val="12"/>
          <w:szCs w:val="12"/>
        </w:rPr>
      </w:pPr>
    </w:p>
    <w:p w:rsidR="00D44621" w:rsidRPr="00295BE4"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Times New Roman"/>
          <w:lang w:eastAsia="pl-PL"/>
        </w:rPr>
      </w:pPr>
      <w:r w:rsidRPr="00D44621">
        <w:rPr>
          <w:rFonts w:ascii="Palatino Linotype" w:eastAsia="Calibri" w:hAnsi="Palatino Linotype" w:cs="Times New Roman"/>
          <w:lang w:eastAsia="pl-PL"/>
        </w:rPr>
        <w:t xml:space="preserve">Przy realizacji spraw, </w:t>
      </w:r>
      <w:r w:rsidRPr="00D44621">
        <w:rPr>
          <w:rFonts w:ascii="Palatino Linotype" w:eastAsia="Calibri" w:hAnsi="Palatino Linotype" w:cs="Arial"/>
          <w:lang w:eastAsia="pl-P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Calibri" w:hAnsi="Palatino Linotype" w:cs="Times New Roman"/>
          <w:lang w:eastAsia="pl-PL"/>
        </w:rPr>
        <w:t>, dekretacji dokonuje się w systemie EZD, pod warunkiem przeniesienia jej następnie w formie dekretacji zastępczej na dokument w postaci nieelektronicznej</w:t>
      </w:r>
      <w:r w:rsidRPr="00D44621">
        <w:rPr>
          <w:rFonts w:ascii="Palatino Linotype" w:eastAsia="Calibri" w:hAnsi="Palatino Linotype" w:cs="Times New Roman"/>
          <w:sz w:val="24"/>
          <w:szCs w:val="24"/>
          <w:lang w:eastAsia="pl-PL"/>
        </w:rPr>
        <w:t xml:space="preserve"> wraz </w:t>
      </w:r>
      <w:r w:rsidRPr="00295BE4">
        <w:rPr>
          <w:rFonts w:ascii="Palatino Linotype" w:eastAsia="Calibri" w:hAnsi="Palatino Linotype" w:cs="Times New Roman"/>
          <w:lang w:eastAsia="pl-PL"/>
        </w:rPr>
        <w:t>z datą i podpisem osoby dokonującej przeniesienia jej treści.</w:t>
      </w: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Arial"/>
          <w:lang w:eastAsia="pl-PL"/>
        </w:rPr>
      </w:pPr>
      <w:r w:rsidRPr="00D44621">
        <w:rPr>
          <w:rFonts w:ascii="Palatino Linotype" w:eastAsia="Calibri" w:hAnsi="Palatino Linotype" w:cs="Arial"/>
          <w:lang w:eastAsia="pl-PL"/>
        </w:rPr>
        <w:lastRenderedPageBreak/>
        <w:t xml:space="preserve">Odwzorowania cyfrowe, wykonane z przesyłek przychodzących, powiązanych z aktami spraw, o których mowa w ust. 3, traktuje się w systemie EZD jak dokumentację nietworzącą akt spraw o kategorii </w:t>
      </w:r>
      <w:proofErr w:type="spellStart"/>
      <w:r w:rsidRPr="00D44621">
        <w:rPr>
          <w:rFonts w:ascii="Palatino Linotype" w:eastAsia="Calibri" w:hAnsi="Palatino Linotype" w:cs="Arial"/>
          <w:lang w:eastAsia="pl-PL"/>
        </w:rPr>
        <w:t>Bc</w:t>
      </w:r>
      <w:proofErr w:type="spellEnd"/>
      <w:r w:rsidRPr="00D44621">
        <w:rPr>
          <w:rFonts w:ascii="Palatino Linotype" w:eastAsia="Calibri" w:hAnsi="Palatino Linotype" w:cs="Arial"/>
          <w:lang w:eastAsia="pl-PL"/>
        </w:rPr>
        <w:t xml:space="preserve"> lub B5, jeżeli były dekretowane tylko elektronicznie. </w:t>
      </w:r>
    </w:p>
    <w:p w:rsidR="00D44621" w:rsidRPr="00D44621" w:rsidRDefault="00D44621" w:rsidP="00D44621">
      <w:pPr>
        <w:keepNext/>
        <w:keepLines/>
        <w:numPr>
          <w:ilvl w:val="0"/>
          <w:numId w:val="4"/>
        </w:numPr>
        <w:autoSpaceDE w:val="0"/>
        <w:autoSpaceDN w:val="0"/>
        <w:adjustRightInd w:val="0"/>
        <w:spacing w:before="60" w:after="120" w:line="240" w:lineRule="auto"/>
        <w:ind w:left="360"/>
        <w:jc w:val="both"/>
        <w:rPr>
          <w:rFonts w:ascii="Palatino Linotype" w:eastAsia="Calibri" w:hAnsi="Palatino Linotype" w:cs="Arial"/>
          <w:lang w:eastAsia="pl-PL"/>
        </w:rPr>
      </w:pPr>
      <w:r w:rsidRPr="00D44621">
        <w:rPr>
          <w:rFonts w:ascii="Palatino Linotype" w:eastAsia="Calibri" w:hAnsi="Palatino Linotype" w:cs="Arial"/>
          <w:lang w:eastAsia="pl-PL"/>
        </w:rPr>
        <w:t xml:space="preserve">W </w:t>
      </w:r>
      <w:r w:rsidRPr="00D44621">
        <w:rPr>
          <w:rFonts w:ascii="Palatino Linotype" w:eastAsia="Calibri" w:hAnsi="Palatino Linotype" w:cs="Times New Roman"/>
          <w:i/>
          <w:lang w:eastAsia="pl-PL"/>
        </w:rPr>
        <w:t xml:space="preserve">[należy wpisać skrót nazwy jednostki zdefiniowany na potrzeby instrukcji w § 1 ust. 1] </w:t>
      </w:r>
      <w:r w:rsidRPr="00D44621">
        <w:rPr>
          <w:rFonts w:ascii="Palatino Linotype" w:eastAsia="Calibri" w:hAnsi="Palatino Linotype" w:cs="Arial"/>
          <w:lang w:eastAsia="pl-PL"/>
        </w:rPr>
        <w:t>prowadzi się jeden rejestr przesyłek wpływających i jeden rejestr przesyłek wychodzących. Rejestry  przesyłek kierowanych do poszczególnych komórek organizacyjnych są częścią tego rejestru, widoczną w systemie EZD dla poszczególnych użytkowników w zależności od posiadanych uprawnień wynikających z pełnionych obowiązków.</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9.</w:t>
      </w:r>
    </w:p>
    <w:p w:rsidR="00D44621" w:rsidRPr="00D44621" w:rsidRDefault="00D44621" w:rsidP="00D44621">
      <w:pPr>
        <w:keepNext/>
        <w:keepLines/>
        <w:numPr>
          <w:ilvl w:val="0"/>
          <w:numId w:val="13"/>
        </w:numPr>
        <w:spacing w:before="60" w:after="120" w:line="240" w:lineRule="auto"/>
        <w:ind w:left="284" w:hanging="284"/>
        <w:jc w:val="both"/>
        <w:rPr>
          <w:rFonts w:ascii="Palatino Linotype" w:eastAsia="Times New Roman" w:hAnsi="Palatino Linotype" w:cs="Calibri"/>
        </w:rPr>
      </w:pPr>
      <w:r w:rsidRPr="00D44621">
        <w:rPr>
          <w:rFonts w:ascii="Palatino Linotype" w:eastAsia="Times New Roman" w:hAnsi="Palatino Linotype" w:cs="Calibri"/>
        </w:rPr>
        <w:t>Użytkownicy systemu EZD posiadają upoważnienie do przetwarzania danych osobowych nadane przez administratora danych.</w:t>
      </w:r>
    </w:p>
    <w:p w:rsidR="00D44621" w:rsidRPr="00D44621" w:rsidRDefault="00D44621" w:rsidP="00D44621">
      <w:pPr>
        <w:keepNext/>
        <w:keepLines/>
        <w:numPr>
          <w:ilvl w:val="0"/>
          <w:numId w:val="13"/>
        </w:numPr>
        <w:spacing w:before="60" w:after="60" w:line="240" w:lineRule="auto"/>
        <w:ind w:left="284" w:hanging="284"/>
        <w:jc w:val="both"/>
        <w:rPr>
          <w:rFonts w:ascii="Palatino Linotype" w:eastAsia="Times New Roman" w:hAnsi="Palatino Linotype" w:cs="Calibri"/>
        </w:rPr>
      </w:pPr>
      <w:r w:rsidRPr="00D44621">
        <w:rPr>
          <w:rFonts w:ascii="Palatino Linotype" w:eastAsia="Times New Roman" w:hAnsi="Palatino Linotype" w:cs="Calibri"/>
        </w:rPr>
        <w:t>Użytkownicy systemu EZD przetwarzają dane osobowe zgodnie z indywidualnym zakresem obowiązków.</w:t>
      </w:r>
    </w:p>
    <w:p w:rsidR="00D44621" w:rsidRPr="00D44621" w:rsidRDefault="00D44621" w:rsidP="00D44621">
      <w:pPr>
        <w:keepNext/>
        <w:keepLines/>
        <w:tabs>
          <w:tab w:val="left" w:pos="4820"/>
        </w:tabs>
        <w:autoSpaceDE w:val="0"/>
        <w:autoSpaceDN w:val="0"/>
        <w:adjustRightInd w:val="0"/>
        <w:spacing w:before="60" w:after="60" w:line="360" w:lineRule="auto"/>
        <w:jc w:val="center"/>
        <w:rPr>
          <w:rFonts w:ascii="Palatino Linotype" w:eastAsia="Calibri" w:hAnsi="Palatino Linotype" w:cs="Calibri"/>
          <w:lang w:eastAsia="pl-PL"/>
        </w:rPr>
      </w:pPr>
      <w:r w:rsidRPr="00D44621">
        <w:rPr>
          <w:rFonts w:ascii="Palatino Linotype" w:eastAsia="Calibri" w:hAnsi="Palatino Linotype" w:cs="Calibri"/>
          <w:lang w:eastAsia="pl-PL"/>
        </w:rPr>
        <w:t>§ 10.</w:t>
      </w:r>
    </w:p>
    <w:p w:rsidR="00D44621" w:rsidRPr="00D44621" w:rsidRDefault="00D44621" w:rsidP="00D44621">
      <w:pPr>
        <w:keepNext/>
        <w:keepLines/>
        <w:numPr>
          <w:ilvl w:val="0"/>
          <w:numId w:val="41"/>
        </w:numPr>
        <w:autoSpaceDE w:val="0"/>
        <w:autoSpaceDN w:val="0"/>
        <w:adjustRightInd w:val="0"/>
        <w:spacing w:before="60" w:after="120" w:line="240" w:lineRule="auto"/>
        <w:ind w:left="360"/>
        <w:jc w:val="both"/>
        <w:rPr>
          <w:rFonts w:ascii="Palatino Linotype" w:eastAsia="Calibri" w:hAnsi="Palatino Linotype" w:cs="UniversPro-Roman"/>
          <w:lang w:eastAsia="pl-PL"/>
        </w:rPr>
      </w:pPr>
      <w:r w:rsidRPr="00D44621">
        <w:rPr>
          <w:rFonts w:ascii="Palatino Linotype" w:eastAsia="Calibri" w:hAnsi="Palatino Linotype" w:cs="Calibri"/>
          <w:lang w:eastAsia="pl-PL"/>
        </w:rPr>
        <w:t>Dokumentacja</w:t>
      </w:r>
      <w:r w:rsidRPr="00D44621">
        <w:rPr>
          <w:rFonts w:ascii="Palatino Linotype" w:eastAsia="Calibri" w:hAnsi="Palatino Linotype" w:cs="UniversPro-Roman"/>
          <w:lang w:eastAsia="pl-PL"/>
        </w:rPr>
        <w:t xml:space="preserve"> w postaci elektronicznej, w szczególności odwzorowania cyfrowe, zawiera informacje umożliwiające odnalezienie odpowiadającej jej dokumentacji w postaci nieelektronicznej, jeżeli taka istnieje w </w:t>
      </w:r>
      <w:r w:rsidRPr="00D44621">
        <w:rPr>
          <w:rFonts w:ascii="Palatino Linotype" w:eastAsia="Calibri" w:hAnsi="Palatino Linotype" w:cs="Times New Roman"/>
          <w:i/>
          <w:lang w:eastAsia="pl-PL"/>
        </w:rPr>
        <w:t>[należy wpisać skrót nazwy jednostki zdefiniowany na potrzeby instrukcji w § 1 ust. 1].</w:t>
      </w:r>
    </w:p>
    <w:p w:rsidR="00D44621" w:rsidRPr="00D44621" w:rsidRDefault="00D44621" w:rsidP="00D44621">
      <w:pPr>
        <w:keepNext/>
        <w:keepLines/>
        <w:numPr>
          <w:ilvl w:val="0"/>
          <w:numId w:val="41"/>
        </w:numPr>
        <w:autoSpaceDE w:val="0"/>
        <w:autoSpaceDN w:val="0"/>
        <w:adjustRightInd w:val="0"/>
        <w:spacing w:before="60" w:after="120" w:line="240" w:lineRule="auto"/>
        <w:ind w:left="360"/>
        <w:jc w:val="both"/>
        <w:rPr>
          <w:rFonts w:ascii="Palatino Linotype" w:eastAsia="Calibri" w:hAnsi="Palatino Linotype" w:cs="Calibri"/>
          <w:lang w:eastAsia="pl-PL"/>
        </w:rPr>
      </w:pPr>
      <w:r w:rsidRPr="00D44621">
        <w:rPr>
          <w:rFonts w:ascii="Palatino Linotype" w:eastAsia="Calibri" w:hAnsi="Palatino Linotype" w:cs="UniversPro-Roman"/>
          <w:lang w:eastAsia="pl-PL"/>
        </w:rPr>
        <w:t>Dokumentacja w postaci nieelektronicznej zawiera informacje umożliwiające odnalezienie odpowiadającej jej dokumentacji w postaci elektronicznej, jeżeli taka istnieje</w:t>
      </w:r>
      <w:r w:rsidRPr="00D44621">
        <w:rPr>
          <w:rFonts w:ascii="Palatino Linotype" w:eastAsia="Calibri" w:hAnsi="Palatino Linotype" w:cs="UniversPro-Roman"/>
          <w:i/>
          <w:lang w:eastAsia="pl-PL"/>
        </w:rPr>
        <w:t xml:space="preserve"> </w:t>
      </w:r>
      <w:r w:rsidRPr="00D44621">
        <w:rPr>
          <w:rFonts w:ascii="Palatino Linotype" w:eastAsia="Calibri" w:hAnsi="Palatino Linotype" w:cs="UniversPro-Roman"/>
          <w:lang w:eastAsia="pl-PL"/>
        </w:rPr>
        <w:t>w</w:t>
      </w:r>
      <w:r w:rsidRPr="00D44621">
        <w:rPr>
          <w:rFonts w:ascii="Palatino Linotype" w:eastAsia="Calibri" w:hAnsi="Palatino Linotype" w:cs="UniversPro-Roman"/>
          <w:i/>
          <w:lang w:eastAsia="pl-PL"/>
        </w:rPr>
        <w:t xml:space="preserve"> </w:t>
      </w:r>
      <w:r w:rsidRPr="00D44621">
        <w:rPr>
          <w:rFonts w:ascii="Palatino Linotype" w:eastAsia="Calibri" w:hAnsi="Palatino Linotype" w:cs="Times New Roman"/>
          <w:i/>
          <w:lang w:eastAsia="pl-PL"/>
        </w:rPr>
        <w:t>[należy wpisać skrót nazwy jednostki zdefiniowany na potrzeby instrukcji w § 1 ust. 1]</w:t>
      </w:r>
      <w:r w:rsidRPr="00D44621">
        <w:rPr>
          <w:rFonts w:ascii="Palatino Linotype" w:eastAsia="Calibri" w:hAnsi="Palatino Linotype" w:cs="UniversPro-Roman"/>
          <w:lang w:eastAsia="pl-PL"/>
        </w:rPr>
        <w:t>.</w:t>
      </w:r>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eastAsia="x-none"/>
        </w:rPr>
      </w:pPr>
      <w:bookmarkStart w:id="2" w:name="_Toc348078263"/>
      <w:r w:rsidRPr="00D44621">
        <w:rPr>
          <w:rFonts w:ascii="Palatino Linotype" w:eastAsia="Calibri" w:hAnsi="Palatino Linotype" w:cs="Times New Roman"/>
          <w:b/>
          <w:sz w:val="28"/>
          <w:szCs w:val="20"/>
          <w:lang w:val="x-none" w:eastAsia="x-none"/>
        </w:rPr>
        <w:t xml:space="preserve">Rozdział </w:t>
      </w:r>
      <w:r w:rsidRPr="00D44621">
        <w:rPr>
          <w:rFonts w:ascii="Palatino Linotype" w:eastAsia="Calibri" w:hAnsi="Palatino Linotype" w:cs="Times New Roman"/>
          <w:b/>
          <w:sz w:val="28"/>
          <w:szCs w:val="20"/>
          <w:lang w:eastAsia="x-none"/>
        </w:rPr>
        <w:t>2</w:t>
      </w:r>
      <w:bookmarkEnd w:id="2"/>
    </w:p>
    <w:p w:rsidR="00D44621" w:rsidRPr="00D44621" w:rsidRDefault="00D44621" w:rsidP="00D44621">
      <w:pPr>
        <w:keepNext/>
        <w:keepLines/>
        <w:spacing w:after="120" w:line="276" w:lineRule="auto"/>
        <w:jc w:val="center"/>
        <w:outlineLvl w:val="1"/>
        <w:rPr>
          <w:rFonts w:ascii="Palatino Linotype" w:eastAsia="Calibri" w:hAnsi="Palatino Linotype" w:cs="Times New Roman"/>
          <w:b/>
          <w:sz w:val="26"/>
          <w:szCs w:val="20"/>
          <w:lang w:val="x-none" w:eastAsia="x-none"/>
        </w:rPr>
      </w:pPr>
      <w:bookmarkStart w:id="3" w:name="_Toc348078264"/>
      <w:r w:rsidRPr="00D44621">
        <w:rPr>
          <w:rFonts w:ascii="Palatino Linotype" w:eastAsia="Calibri" w:hAnsi="Palatino Linotype" w:cs="Times New Roman"/>
          <w:b/>
          <w:sz w:val="26"/>
          <w:szCs w:val="20"/>
          <w:lang w:val="x-none" w:eastAsia="x-none"/>
        </w:rPr>
        <w:t>Przyjmowanie, otwieranie i sprawdzanie przesyłek</w:t>
      </w:r>
      <w:bookmarkEnd w:id="3"/>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11.</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Times New Roman"/>
        </w:rPr>
      </w:pPr>
      <w:r w:rsidRPr="00D44621">
        <w:rPr>
          <w:rFonts w:ascii="Palatino Linotype" w:eastAsia="Times New Roman" w:hAnsi="Palatino Linotype" w:cs="Times New Roman"/>
        </w:rPr>
        <w:t>Punkt kancelaryjny rejestruje przesyłki wpływające.</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Times New Roman"/>
        </w:rPr>
      </w:pPr>
      <w:r w:rsidRPr="00D44621">
        <w:rPr>
          <w:rFonts w:ascii="Palatino Linotype" w:eastAsia="Times New Roman" w:hAnsi="Palatino Linotype" w:cs="Times New Roman"/>
        </w:rPr>
        <w:t>Punkt kancelaryjny wydaje na żądanie składającego przesyłkę potwierdzenie jej otrzymania.</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Rejestrowanie przesyłek wpływających w systemie EZD polega na przyporządkowaniu do każdej takiej przesyłki określonego zestawu metadanych opisujących przesyłkę.</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Metadane mogą być dodawane automatycznie.</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Metadane opisujące przesyłkę wpływającą mogą być uzupełniane w trakcie załatwiania sprawy.</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Każda przesyłka otrzymuje w systemie EZD automatycznie nadany identyfikator, unikatowy w całym zbiorze przesyłek wpływających, określany jako numer z rejestru prowadzonego dla danego roku kalendarzowego dla przesyłek wpływających.</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Zestaw metadanych opisujących przesyłkę wpływającą określa załącznik nr 1 do instrukcji kancelaryjnej.</w:t>
      </w:r>
    </w:p>
    <w:p w:rsidR="00D44621" w:rsidRPr="00D44621" w:rsidRDefault="00D44621" w:rsidP="00CF0A1B">
      <w:pPr>
        <w:keepNext/>
        <w:keepLines/>
        <w:numPr>
          <w:ilvl w:val="0"/>
          <w:numId w:val="6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lastRenderedPageBreak/>
        <w:t xml:space="preserve">Dopuszcza się nierejestrowanie przesyłek niemających żadnego znaczenia dla udokumentowania działalności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takich jak kartki z życzeniami, reklamy.</w:t>
      </w:r>
    </w:p>
    <w:p w:rsidR="00D44621" w:rsidRPr="00D44621" w:rsidRDefault="00D44621" w:rsidP="00D44621">
      <w:pPr>
        <w:keepNext/>
        <w:keepLines/>
        <w:tabs>
          <w:tab w:val="left" w:pos="4395"/>
        </w:tab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12.</w:t>
      </w:r>
    </w:p>
    <w:p w:rsidR="00D44621" w:rsidRPr="00D44621" w:rsidRDefault="00D44621" w:rsidP="00D44621">
      <w:pPr>
        <w:keepNext/>
        <w:keepLines/>
        <w:numPr>
          <w:ilvl w:val="0"/>
          <w:numId w:val="16"/>
        </w:numPr>
        <w:spacing w:before="60" w:after="12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W </w:t>
      </w:r>
      <w:r w:rsidRPr="00D44621">
        <w:rPr>
          <w:rFonts w:ascii="Palatino Linotype" w:eastAsia="Times New Roman" w:hAnsi="Palatino Linotype" w:cs="Times New Roman"/>
        </w:rPr>
        <w:t>trakcie odbioru przesyłek dostarczonych w kopertach lub paczkach, punkt kancelaryjny sprawdza prawidłowość wskazanego na przesyłce adresu oraz stan jej opakowania.</w:t>
      </w:r>
    </w:p>
    <w:p w:rsidR="00D44621" w:rsidRPr="00D44621" w:rsidRDefault="00D44621" w:rsidP="00D44621">
      <w:pPr>
        <w:keepNext/>
        <w:keepLines/>
        <w:numPr>
          <w:ilvl w:val="0"/>
          <w:numId w:val="16"/>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Times New Roman"/>
        </w:rPr>
        <w:t>W razie stwierdzenia uszkodzenia lub naruszenia przesyłki w stopniu, który umożliwił osobom trzecim ingerencję w zawartość przesyłki, punkt kancelaryjny sporządza w obecności doręczającego adnotację na kopercie lub opakowaniu oraz na potwierdzeniu odbioru</w:t>
      </w:r>
      <w:r w:rsidRPr="00D44621">
        <w:rPr>
          <w:rFonts w:ascii="Palatino Linotype" w:eastAsia="Times New Roman" w:hAnsi="Palatino Linotype" w:cs="Calibri"/>
        </w:rPr>
        <w:t>.</w:t>
      </w:r>
    </w:p>
    <w:p w:rsidR="00D44621" w:rsidRPr="00D44621" w:rsidRDefault="00D44621" w:rsidP="00D44621">
      <w:pPr>
        <w:keepNext/>
        <w:keepLines/>
        <w:numPr>
          <w:ilvl w:val="0"/>
          <w:numId w:val="16"/>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W przypadku, o którym mowa  w ust. 2, sporządza się protokół o doręczeniu przesyłki uszkodzonej. </w:t>
      </w:r>
    </w:p>
    <w:p w:rsidR="00D44621" w:rsidRPr="00D44621" w:rsidRDefault="00D44621" w:rsidP="00D44621">
      <w:pPr>
        <w:keepNext/>
        <w:keepLines/>
        <w:numPr>
          <w:ilvl w:val="0"/>
          <w:numId w:val="16"/>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O odbiorze uszkodzonej lub naruszonej przesyłki powiadamia się niezwłocznie bezpośredniego przełożonego.</w:t>
      </w:r>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13.</w:t>
      </w:r>
    </w:p>
    <w:p w:rsidR="00D44621" w:rsidRPr="00D44621" w:rsidRDefault="00D44621" w:rsidP="00D44621">
      <w:pPr>
        <w:keepNext/>
        <w:keepLines/>
        <w:numPr>
          <w:ilvl w:val="0"/>
          <w:numId w:val="11"/>
        </w:numPr>
        <w:spacing w:before="60" w:after="60" w:line="240" w:lineRule="auto"/>
        <w:ind w:left="284" w:hanging="284"/>
        <w:jc w:val="both"/>
        <w:rPr>
          <w:rFonts w:ascii="Palatino Linotype" w:eastAsia="Times New Roman" w:hAnsi="Palatino Linotype" w:cs="Calibri"/>
        </w:rPr>
      </w:pPr>
      <w:r w:rsidRPr="00D44621">
        <w:rPr>
          <w:rFonts w:ascii="Palatino Linotype" w:eastAsia="Times New Roman" w:hAnsi="Palatino Linotype" w:cs="Calibri"/>
        </w:rPr>
        <w:t>Przesyłki mylnie doręczone zwraca się bezzwłocznie dostawcy usługi pocztowej lub przesyła bezpośrednio do właściwego adresata.</w:t>
      </w:r>
    </w:p>
    <w:p w:rsidR="00D44621" w:rsidRPr="00D44621" w:rsidRDefault="00D44621" w:rsidP="00D44621">
      <w:pPr>
        <w:keepNext/>
        <w:keepLines/>
        <w:numPr>
          <w:ilvl w:val="0"/>
          <w:numId w:val="11"/>
        </w:numPr>
        <w:spacing w:before="60" w:after="60" w:line="240" w:lineRule="auto"/>
        <w:ind w:left="284" w:hanging="284"/>
        <w:jc w:val="both"/>
        <w:rPr>
          <w:rFonts w:ascii="Palatino Linotype" w:eastAsia="Times New Roman" w:hAnsi="Palatino Linotype" w:cs="Calibri"/>
        </w:rPr>
      </w:pPr>
      <w:r w:rsidRPr="00D44621">
        <w:rPr>
          <w:rFonts w:ascii="Palatino Linotype" w:eastAsia="Times New Roman" w:hAnsi="Palatino Linotype" w:cs="Calibri"/>
        </w:rPr>
        <w:t xml:space="preserve">Przesyłki niewiadomego pochodzenia przyjmowane są w trybie określonym odrębnymi przepisami wydanymi przez </w:t>
      </w:r>
      <w:r w:rsidRPr="00D44621">
        <w:rPr>
          <w:rFonts w:ascii="Palatino Linotype" w:eastAsia="Times New Roman" w:hAnsi="Palatino Linotype" w:cs="Calibri"/>
          <w:i/>
        </w:rPr>
        <w:t>należy wpisać skrót nazwy kierownika jednostki organizacyjnej, zdefiniowany na potrzeby instrukcji w § 1 ust. 3].</w:t>
      </w:r>
    </w:p>
    <w:p w:rsidR="00D44621" w:rsidRPr="00D44621" w:rsidRDefault="00D44621" w:rsidP="00D44621">
      <w:pPr>
        <w:keepNext/>
        <w:keepLines/>
        <w:numPr>
          <w:ilvl w:val="0"/>
          <w:numId w:val="11"/>
        </w:numPr>
        <w:spacing w:before="60" w:after="6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Calibri"/>
        </w:rPr>
        <w:t xml:space="preserve">Ujawnione w przesyłkach pieniądze i inne walory, po ustaleniu ich ilości i wartości, składa się do kasy komórki organizacyjnej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xml:space="preserve"> </w:t>
      </w:r>
      <w:r w:rsidRPr="00D44621">
        <w:rPr>
          <w:rFonts w:ascii="Palatino Linotype" w:eastAsia="Times New Roman" w:hAnsi="Palatino Linotype" w:cs="Calibri"/>
        </w:rPr>
        <w:t>właściwej w sprawach finansowych, dokonując odpowiedniej adnotacji o walorach obok pieczęci wpływu.</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14.</w:t>
      </w:r>
    </w:p>
    <w:p w:rsidR="00D44621" w:rsidRPr="00D44621" w:rsidRDefault="00D44621" w:rsidP="00CF0A1B">
      <w:pPr>
        <w:keepNext/>
        <w:keepLines/>
        <w:numPr>
          <w:ilvl w:val="0"/>
          <w:numId w:val="69"/>
        </w:numPr>
        <w:spacing w:before="60" w:after="60" w:line="240" w:lineRule="auto"/>
        <w:ind w:left="284" w:hanging="284"/>
        <w:contextualSpacing/>
        <w:jc w:val="both"/>
        <w:rPr>
          <w:rFonts w:ascii="Palatino Linotype" w:eastAsia="Times New Roman" w:hAnsi="Palatino Linotype" w:cs="Calibri"/>
        </w:rPr>
      </w:pPr>
      <w:r w:rsidRPr="00D44621">
        <w:rPr>
          <w:rFonts w:ascii="Palatino Linotype" w:eastAsia="Times New Roman" w:hAnsi="Palatino Linotype" w:cs="Calibri"/>
        </w:rPr>
        <w:t>Przesyłki na nośniku papierowym punkt kancelaryjny rejestruje na podstawie:</w:t>
      </w:r>
    </w:p>
    <w:p w:rsidR="00D44621" w:rsidRPr="00D44621" w:rsidRDefault="00D44621" w:rsidP="00D44621">
      <w:pPr>
        <w:keepNext/>
        <w:keepLines/>
        <w:numPr>
          <w:ilvl w:val="1"/>
          <w:numId w:val="1"/>
        </w:numPr>
        <w:spacing w:before="60" w:after="60" w:line="240" w:lineRule="auto"/>
        <w:ind w:left="567" w:hanging="283"/>
        <w:contextualSpacing/>
        <w:jc w:val="both"/>
        <w:rPr>
          <w:rFonts w:ascii="Palatino Linotype" w:eastAsia="Times New Roman" w:hAnsi="Palatino Linotype" w:cs="Calibri"/>
        </w:rPr>
      </w:pPr>
      <w:r w:rsidRPr="00D44621">
        <w:rPr>
          <w:rFonts w:ascii="Palatino Linotype" w:eastAsia="Times New Roman" w:hAnsi="Palatino Linotype" w:cs="Calibri"/>
        </w:rPr>
        <w:t>danych zawartych w treści pisma – w przypadku, gdy istnieje możliwość otwarcia koperty i zapoznania się z treścią pisma,</w:t>
      </w:r>
    </w:p>
    <w:p w:rsidR="00D44621" w:rsidRPr="00D44621" w:rsidRDefault="00D44621" w:rsidP="00D44621">
      <w:pPr>
        <w:keepNext/>
        <w:keepLines/>
        <w:numPr>
          <w:ilvl w:val="1"/>
          <w:numId w:val="1"/>
        </w:numPr>
        <w:spacing w:before="60" w:after="60" w:line="240" w:lineRule="auto"/>
        <w:ind w:left="567" w:hanging="283"/>
        <w:contextualSpacing/>
        <w:jc w:val="both"/>
        <w:rPr>
          <w:rFonts w:ascii="Palatino Linotype" w:eastAsia="Times New Roman" w:hAnsi="Palatino Linotype" w:cs="Calibri"/>
        </w:rPr>
      </w:pPr>
      <w:r w:rsidRPr="00D44621">
        <w:rPr>
          <w:rFonts w:ascii="Palatino Linotype" w:eastAsia="Times New Roman" w:hAnsi="Palatino Linotype" w:cs="Calibri"/>
        </w:rPr>
        <w:t>danych na kopercie, w której zamknięte są pisma – w przypadku, gdy nie ma możliwości otwarcia</w:t>
      </w:r>
      <w:r w:rsidRPr="00D44621">
        <w:rPr>
          <w:rFonts w:ascii="Palatino Linotype" w:eastAsia="Times New Roman" w:hAnsi="Palatino Linotype" w:cs="Times New Roman"/>
        </w:rPr>
        <w:t xml:space="preserve"> koperty.</w:t>
      </w:r>
    </w:p>
    <w:p w:rsidR="00D44621" w:rsidRPr="00D44621" w:rsidRDefault="00D44621" w:rsidP="00D44621">
      <w:pPr>
        <w:keepNext/>
        <w:keepLines/>
        <w:numPr>
          <w:ilvl w:val="0"/>
          <w:numId w:val="1"/>
        </w:numPr>
        <w:spacing w:before="60" w:after="60" w:line="240" w:lineRule="auto"/>
        <w:jc w:val="both"/>
        <w:rPr>
          <w:rFonts w:ascii="Palatino Linotype" w:eastAsia="Times New Roman" w:hAnsi="Palatino Linotype" w:cs="Calibri"/>
          <w:i/>
        </w:rPr>
      </w:pPr>
      <w:r w:rsidRPr="00D44621">
        <w:rPr>
          <w:rFonts w:ascii="Palatino Linotype" w:eastAsia="Times New Roman" w:hAnsi="Palatino Linotype" w:cs="Calibri"/>
          <w:i/>
        </w:rPr>
        <w:t xml:space="preserve">[należy wpisać skrót nazwy kierownika jednostki organizacyjnej, zdefiniowany na potrzeby instrukcji w § 1 ust. 3] </w:t>
      </w:r>
      <w:r w:rsidRPr="00D44621">
        <w:rPr>
          <w:rFonts w:ascii="Palatino Linotype" w:eastAsia="Times New Roman" w:hAnsi="Palatino Linotype" w:cs="Calibri"/>
        </w:rPr>
        <w:t>określa listę rodzajów przesyłek wpływających, które nie są otwierane przez dany punkt kancelaryjny.</w:t>
      </w:r>
    </w:p>
    <w:p w:rsidR="00D44621" w:rsidRPr="00D44621" w:rsidRDefault="00D44621" w:rsidP="00D44621">
      <w:pPr>
        <w:keepNext/>
        <w:keepLines/>
        <w:numPr>
          <w:ilvl w:val="0"/>
          <w:numId w:val="1"/>
        </w:numPr>
        <w:spacing w:before="60" w:after="60" w:line="240" w:lineRule="auto"/>
        <w:jc w:val="both"/>
        <w:rPr>
          <w:rFonts w:ascii="Palatino Linotype" w:eastAsia="Times New Roman" w:hAnsi="Palatino Linotype" w:cs="Calibri"/>
          <w:i/>
        </w:rPr>
      </w:pPr>
      <w:r w:rsidRPr="00D44621">
        <w:rPr>
          <w:rFonts w:ascii="Palatino Linotype" w:eastAsia="Times New Roman" w:hAnsi="Palatino Linotype" w:cs="Calibri"/>
        </w:rPr>
        <w:t>Jeżeli po otwarciu przesyłki nieoznaczonej na zewnątrz w sposób informujący o jej zawartości, okaże się, że nie powinna ona być otwierana, przesyłkę przekazuje się bezzwłocznie w zamkniętej kopercie, po dokonaniu rejestracji na podstawie danych na kopercie.</w:t>
      </w:r>
    </w:p>
    <w:p w:rsidR="00D44621" w:rsidRPr="00D44621" w:rsidRDefault="00D44621" w:rsidP="00D44621">
      <w:pPr>
        <w:keepNext/>
        <w:keepLines/>
        <w:numPr>
          <w:ilvl w:val="0"/>
          <w:numId w:val="1"/>
        </w:numPr>
        <w:spacing w:before="60" w:after="60" w:line="240" w:lineRule="auto"/>
        <w:jc w:val="both"/>
        <w:rPr>
          <w:rFonts w:ascii="Palatino Linotype" w:eastAsia="Times New Roman" w:hAnsi="Palatino Linotype" w:cs="Calibri"/>
          <w:i/>
        </w:rPr>
      </w:pPr>
      <w:r w:rsidRPr="00D44621">
        <w:rPr>
          <w:rFonts w:ascii="Palatino Linotype" w:eastAsia="Times New Roman" w:hAnsi="Palatino Linotype" w:cs="Calibri"/>
        </w:rPr>
        <w:t>Jeżeli pracownik otrzymał przesyłkę w zamkniętej kopercie i stwierdził, że dotyczy ona spraw służbowych, jest obowiązany:</w:t>
      </w:r>
    </w:p>
    <w:p w:rsidR="00D44621" w:rsidRPr="00D44621" w:rsidRDefault="00D44621" w:rsidP="00CF0A1B">
      <w:pPr>
        <w:keepNext/>
        <w:keepLines/>
        <w:numPr>
          <w:ilvl w:val="0"/>
          <w:numId w:val="70"/>
        </w:numPr>
        <w:spacing w:before="60" w:after="60" w:line="240" w:lineRule="auto"/>
        <w:ind w:left="567" w:hanging="141"/>
        <w:jc w:val="both"/>
        <w:rPr>
          <w:rFonts w:ascii="Palatino Linotype" w:eastAsia="Times New Roman" w:hAnsi="Palatino Linotype" w:cs="Calibri"/>
        </w:rPr>
      </w:pPr>
      <w:r w:rsidRPr="00D44621">
        <w:rPr>
          <w:rFonts w:ascii="Palatino Linotype" w:eastAsia="Times New Roman" w:hAnsi="Palatino Linotype" w:cs="Calibri"/>
        </w:rPr>
        <w:t>przekazać ją do punktu kancelaryjnego w celu uzupełnienia danych w rejestrze przesyłek wpływających lub</w:t>
      </w:r>
    </w:p>
    <w:p w:rsidR="00D44621" w:rsidRPr="00D44621" w:rsidRDefault="00D44621" w:rsidP="00CF0A1B">
      <w:pPr>
        <w:keepNext/>
        <w:keepLines/>
        <w:numPr>
          <w:ilvl w:val="0"/>
          <w:numId w:val="70"/>
        </w:numPr>
        <w:spacing w:before="60" w:after="60" w:line="240" w:lineRule="auto"/>
        <w:ind w:left="567" w:hanging="141"/>
        <w:jc w:val="both"/>
        <w:rPr>
          <w:rFonts w:ascii="Palatino Linotype" w:eastAsia="Times New Roman" w:hAnsi="Palatino Linotype" w:cs="Calibri"/>
        </w:rPr>
      </w:pPr>
      <w:r w:rsidRPr="00D44621">
        <w:rPr>
          <w:rFonts w:ascii="Palatino Linotype" w:eastAsia="Times New Roman" w:hAnsi="Palatino Linotype" w:cs="Calibri"/>
        </w:rPr>
        <w:t>samodzielnie wykonać zadania punktu kancelaryjnego.</w:t>
      </w:r>
    </w:p>
    <w:p w:rsidR="00D44621" w:rsidRPr="00D44621" w:rsidRDefault="00D44621" w:rsidP="00D44621">
      <w:pPr>
        <w:keepNext/>
        <w:keepLines/>
        <w:numPr>
          <w:ilvl w:val="0"/>
          <w:numId w:val="1"/>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lastRenderedPageBreak/>
        <w:t xml:space="preserve">Po </w:t>
      </w:r>
      <w:r w:rsidRPr="00D44621">
        <w:rPr>
          <w:rFonts w:ascii="Palatino Linotype" w:eastAsia="Times New Roman" w:hAnsi="Palatino Linotype" w:cs="Times New Roman"/>
        </w:rPr>
        <w:t>otwarciu</w:t>
      </w:r>
      <w:r w:rsidRPr="00D44621">
        <w:rPr>
          <w:rFonts w:ascii="Palatino Linotype" w:eastAsia="Times New Roman" w:hAnsi="Palatino Linotype" w:cs="Calibri"/>
        </w:rPr>
        <w:t xml:space="preserve"> koperty punkt kancelaryjny sprawdza:</w:t>
      </w:r>
    </w:p>
    <w:p w:rsidR="00D44621" w:rsidRPr="00D44621" w:rsidRDefault="00D44621" w:rsidP="00D44621">
      <w:pPr>
        <w:keepNext/>
        <w:keepLines/>
        <w:numPr>
          <w:ilvl w:val="0"/>
          <w:numId w:val="12"/>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czy nie zawiera ona przesyłek mylnie skierowanych;</w:t>
      </w:r>
    </w:p>
    <w:p w:rsidR="00D44621" w:rsidRPr="00D44621" w:rsidRDefault="00D44621" w:rsidP="00D44621">
      <w:pPr>
        <w:keepNext/>
        <w:keepLines/>
        <w:numPr>
          <w:ilvl w:val="0"/>
          <w:numId w:val="12"/>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czy znajduje się w niej kompletna przesyłka, której znaki uwidocznione są na kopercie; brak załączników lub otrzymanie samych załączników bez pisma przewodniego odnotowuje się odpowiednio na danym piśmie lub załączniku.</w:t>
      </w:r>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15.</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Punkt kancelaryjny, po zarejestrowaniu w rejestrze przesyłek wpływających, umieszcza na przesyłkach wpływających na nośniku papierowym niepowtarzalny w całym zbiorze przesyłek identyfikator oraz pieczęć wpływu.</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Identyfikator oraz pieczęć wpływu umieszcza się na:</w:t>
      </w:r>
    </w:p>
    <w:p w:rsidR="00D44621" w:rsidRPr="00D44621" w:rsidRDefault="00D44621" w:rsidP="00CF0A1B">
      <w:pPr>
        <w:keepNext/>
        <w:keepLines/>
        <w:numPr>
          <w:ilvl w:val="0"/>
          <w:numId w:val="62"/>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kopertach – w przypadku przesyłek, do otwierania których punkt kancelaryjny nie jest uprawniony;</w:t>
      </w:r>
    </w:p>
    <w:p w:rsidR="00D44621" w:rsidRPr="00D44621" w:rsidRDefault="00D44621" w:rsidP="00CF0A1B">
      <w:pPr>
        <w:keepNext/>
        <w:keepLines/>
        <w:numPr>
          <w:ilvl w:val="0"/>
          <w:numId w:val="62"/>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 xml:space="preserve">pierwszej stronie pism – w pozostałych przypadkach. </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W przypadku, gdy do pisma dołączone są załączniki, podaje się w obrębie pieczęci wpływu liczbę załączników, z zastrzeżeniem ust. 2 pkt 1.</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Identyfikator umieszczony na przesyłce na nośniku papierowym musi być możliwy do odczytania również bez konieczności stosowania urządzeń technicznych. </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Dopuszcza się, z uwzględnieniem wymogu, o którym mowa w ust. 4, nanoszenie na przysyłkę identyfikatora przeznaczonego do odczytywania maszynowego.</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Pieczęci wpływu nie umieszcza się na:</w:t>
      </w:r>
    </w:p>
    <w:p w:rsidR="00D44621" w:rsidRPr="00D44621" w:rsidRDefault="00D44621" w:rsidP="00CF0A1B">
      <w:pPr>
        <w:keepNext/>
        <w:keepLines/>
        <w:numPr>
          <w:ilvl w:val="0"/>
          <w:numId w:val="71"/>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dokumentacji stanowiącej osobistą własność;</w:t>
      </w:r>
    </w:p>
    <w:p w:rsidR="00D44621" w:rsidRPr="00D44621" w:rsidRDefault="00D44621" w:rsidP="00CF0A1B">
      <w:pPr>
        <w:keepNext/>
        <w:keepLines/>
        <w:numPr>
          <w:ilvl w:val="0"/>
          <w:numId w:val="71"/>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oficjalnych zaproszeniach;</w:t>
      </w:r>
    </w:p>
    <w:p w:rsidR="00D44621" w:rsidRPr="00D44621" w:rsidRDefault="00D44621" w:rsidP="00CF0A1B">
      <w:pPr>
        <w:keepNext/>
        <w:keepLines/>
        <w:numPr>
          <w:ilvl w:val="0"/>
          <w:numId w:val="71"/>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załącznikach;</w:t>
      </w:r>
    </w:p>
    <w:p w:rsidR="00D44621" w:rsidRPr="00D44621" w:rsidRDefault="00D44621" w:rsidP="00CF0A1B">
      <w:pPr>
        <w:keepNext/>
        <w:keepLines/>
        <w:numPr>
          <w:ilvl w:val="0"/>
          <w:numId w:val="71"/>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czasopismach, katalogach, prospektach;</w:t>
      </w:r>
    </w:p>
    <w:p w:rsidR="00D44621" w:rsidRPr="00D44621" w:rsidRDefault="00D44621" w:rsidP="00CF0A1B">
      <w:pPr>
        <w:keepNext/>
        <w:keepLines/>
        <w:numPr>
          <w:ilvl w:val="0"/>
          <w:numId w:val="71"/>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umowach;</w:t>
      </w:r>
    </w:p>
    <w:p w:rsidR="00D44621" w:rsidRPr="00D44621" w:rsidRDefault="00D44621" w:rsidP="00CF0A1B">
      <w:pPr>
        <w:keepNext/>
        <w:keepLines/>
        <w:numPr>
          <w:ilvl w:val="0"/>
          <w:numId w:val="71"/>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wnioskach o odznaczenia państwowe.</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Po naniesieniu na przesyłkę na nośniku papierowym identyfikatora wykonuje się pełne odwzorowanie cyfrowe, to jest wszystkich stron wraz załącznikami i ewentualnie kopertą, z wyłączeniem przesyłek, dla których się nie wykonuje pełnego odwzorowania ze względu na:</w:t>
      </w:r>
    </w:p>
    <w:p w:rsidR="00D44621" w:rsidRPr="00D44621" w:rsidRDefault="00D44621" w:rsidP="00CF0A1B">
      <w:pPr>
        <w:keepNext/>
        <w:keepLines/>
        <w:numPr>
          <w:ilvl w:val="0"/>
          <w:numId w:val="63"/>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rozmiar strony (na przykład A3 i większe);</w:t>
      </w:r>
    </w:p>
    <w:p w:rsidR="00D44621" w:rsidRPr="00D44621" w:rsidRDefault="00D44621" w:rsidP="00CF0A1B">
      <w:pPr>
        <w:keepNext/>
        <w:keepLines/>
        <w:numPr>
          <w:ilvl w:val="0"/>
          <w:numId w:val="63"/>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dużą liczbę stron;</w:t>
      </w:r>
    </w:p>
    <w:p w:rsidR="00D44621" w:rsidRPr="00D44621" w:rsidRDefault="00D44621" w:rsidP="00CF0A1B">
      <w:pPr>
        <w:keepNext/>
        <w:keepLines/>
        <w:numPr>
          <w:ilvl w:val="0"/>
          <w:numId w:val="63"/>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treść, formę lub postać.</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W przypadkach, w których nie wykonuje się pełnego odwzorowania cyfrowego, jeżeli to możliwe, należy wykonać odwzorowanie cyfrowe co najmniej pierwszej strony przesyłki i ewentualnie koperty, załączając w metadanych opisujących tą przesyłkę informacje o objętości (rozmiarze) przesyłki.</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Times New Roman"/>
          <w:i/>
        </w:rPr>
        <w:lastRenderedPageBreak/>
        <w:t>[</w:t>
      </w:r>
      <w:r w:rsidRPr="00D44621">
        <w:rPr>
          <w:rFonts w:ascii="Palatino Linotype" w:eastAsia="Times New Roman" w:hAnsi="Palatino Linotype" w:cs="Calibri"/>
          <w:i/>
        </w:rPr>
        <w:t>należy wpisać skrót nazwy kierownika jednostki organizacyjnej, zdefiniowany na potrzeby instrukcji w § 1 ust. 3</w:t>
      </w:r>
      <w:r w:rsidRPr="00D44621">
        <w:rPr>
          <w:rFonts w:ascii="Palatino Linotype" w:eastAsia="Times New Roman" w:hAnsi="Palatino Linotype" w:cs="Times New Roman"/>
          <w:i/>
        </w:rPr>
        <w:t>]</w:t>
      </w:r>
      <w:r w:rsidRPr="00D44621">
        <w:rPr>
          <w:rFonts w:ascii="Palatino Linotype" w:eastAsia="Times New Roman" w:hAnsi="Palatino Linotype" w:cs="Calibri"/>
        </w:rPr>
        <w:t xml:space="preserve">, uwzględniając aktualnie posiadane zasoby techniczne i organizacyjne, może określić w przypadkach, o których mowa w ust. 7, rozmiar strony, liczbę stron, wielkość pliku wynikowego, od których nie wykonuje się już pełnych </w:t>
      </w:r>
      <w:proofErr w:type="spellStart"/>
      <w:r w:rsidRPr="00D44621">
        <w:rPr>
          <w:rFonts w:ascii="Palatino Linotype" w:eastAsia="Times New Roman" w:hAnsi="Palatino Linotype" w:cs="Calibri"/>
        </w:rPr>
        <w:t>odwzorowań</w:t>
      </w:r>
      <w:proofErr w:type="spellEnd"/>
      <w:r w:rsidRPr="00D44621">
        <w:rPr>
          <w:rFonts w:ascii="Palatino Linotype" w:eastAsia="Times New Roman" w:hAnsi="Palatino Linotype" w:cs="Calibri"/>
        </w:rPr>
        <w:t xml:space="preserve"> cyfrowych, a także określić rodzaje przesyłek, których się nie odwzorowuje cyfrowo ze względu na jej formę lub postać.</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Jeżeli punkt kancelaryjny nie wykonuje odwzorowania cyfrowego bezpośrednio po zarejestrowaniu przesyłki z uwagi na brak możliwości otwarcia przesyłki, to odwzorowanie cyfrowe:</w:t>
      </w:r>
    </w:p>
    <w:p w:rsidR="00D44621" w:rsidRPr="00D44621" w:rsidRDefault="00D44621" w:rsidP="00CF0A1B">
      <w:pPr>
        <w:keepNext/>
        <w:keepLines/>
        <w:numPr>
          <w:ilvl w:val="0"/>
          <w:numId w:val="64"/>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może być wykonane i dołączone do metadanych w komórce organizacyjnej mającej możliwość otwarcia koperty;</w:t>
      </w:r>
    </w:p>
    <w:p w:rsidR="00D44621" w:rsidRPr="00D44621" w:rsidRDefault="00D44621" w:rsidP="00CF0A1B">
      <w:pPr>
        <w:keepNext/>
        <w:keepLines/>
        <w:numPr>
          <w:ilvl w:val="0"/>
          <w:numId w:val="64"/>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może być wykonane w punkcie kancelaryjnym i dołączone do metadanych dopiero po zapoznaniu się z treścią wpływu przez adresata;</w:t>
      </w:r>
    </w:p>
    <w:p w:rsidR="00D44621" w:rsidRPr="00D44621" w:rsidRDefault="00D44621" w:rsidP="00CF0A1B">
      <w:pPr>
        <w:keepNext/>
        <w:keepLines/>
        <w:numPr>
          <w:ilvl w:val="0"/>
          <w:numId w:val="64"/>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może nie być wykonane, a w systemie EZD pozostają tylko metadane opisujące przesyłkę.</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System EZD pozwala na wyszukanie i sporządzenie listy przesyłek, dla których nie wykonano pełnych </w:t>
      </w:r>
      <w:proofErr w:type="spellStart"/>
      <w:r w:rsidRPr="00D44621">
        <w:rPr>
          <w:rFonts w:ascii="Palatino Linotype" w:eastAsia="Times New Roman" w:hAnsi="Palatino Linotype" w:cs="Calibri"/>
        </w:rPr>
        <w:t>odwzorowań</w:t>
      </w:r>
      <w:proofErr w:type="spellEnd"/>
      <w:r w:rsidRPr="00D44621">
        <w:rPr>
          <w:rFonts w:ascii="Palatino Linotype" w:eastAsia="Times New Roman" w:hAnsi="Palatino Linotype" w:cs="Calibri"/>
        </w:rPr>
        <w:t xml:space="preserve"> cyfrowych.</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Odwzorowanie cyfrowe sporządza się z należytą starannością i jakością techniczną umożliwiającą zapoznanie się z treścią bez potrzeby sięgania do pierwowzoru papierowego.</w:t>
      </w:r>
    </w:p>
    <w:p w:rsidR="00D44621" w:rsidRPr="00D44621" w:rsidRDefault="00D44621" w:rsidP="00D44621">
      <w:pPr>
        <w:keepNext/>
        <w:keepLines/>
        <w:numPr>
          <w:ilvl w:val="0"/>
          <w:numId w:val="21"/>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Minimalne wymagania techniczne dla </w:t>
      </w:r>
      <w:proofErr w:type="spellStart"/>
      <w:r w:rsidRPr="00D44621">
        <w:rPr>
          <w:rFonts w:ascii="Palatino Linotype" w:eastAsia="Times New Roman" w:hAnsi="Palatino Linotype" w:cs="Calibri"/>
        </w:rPr>
        <w:t>odwzorowań</w:t>
      </w:r>
      <w:proofErr w:type="spellEnd"/>
      <w:r w:rsidRPr="00D44621">
        <w:rPr>
          <w:rFonts w:ascii="Palatino Linotype" w:eastAsia="Times New Roman" w:hAnsi="Palatino Linotype" w:cs="Calibri"/>
        </w:rPr>
        <w:t xml:space="preserve"> cyfrowych określa załącznik nr 2 do instrukcji kancelaryjnej.</w:t>
      </w:r>
    </w:p>
    <w:p w:rsidR="00D44621" w:rsidRPr="00D44621" w:rsidRDefault="00D44621" w:rsidP="00D44621">
      <w:pPr>
        <w:keepNext/>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16.</w:t>
      </w:r>
    </w:p>
    <w:p w:rsidR="00D44621" w:rsidRPr="00D44621" w:rsidRDefault="00D44621" w:rsidP="00D44621">
      <w:pPr>
        <w:keepNext/>
        <w:keepLines/>
        <w:numPr>
          <w:ilvl w:val="0"/>
          <w:numId w:val="22"/>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Przyjmując przesyłki przekazane pocztą elektroniczną, dokonuje się ich wstępnej selekcji mającej na celu oddzielenie spamu, wiadomości zawierających złośliwe oprogramowanie i wiadomości stanowiących korespondencję prywatną. Dopuszcza się dokonywanie wstępnego usuwania spamu i wiadomości zawierających złośliwe oprogramowanie za pomocą oprogramowania wykonującego te funkcje automatycznie.</w:t>
      </w:r>
    </w:p>
    <w:p w:rsidR="00D44621" w:rsidRPr="00D44621" w:rsidRDefault="00D44621" w:rsidP="00D44621">
      <w:pPr>
        <w:keepNext/>
        <w:keepLines/>
        <w:numPr>
          <w:ilvl w:val="0"/>
          <w:numId w:val="22"/>
        </w:numPr>
        <w:spacing w:before="60" w:after="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Po dokonaniu selekcji, o której mowa w ust. 1, przesyłki otrzymane pocztą elektroniczną dzieli się na:</w:t>
      </w:r>
    </w:p>
    <w:p w:rsidR="00D44621" w:rsidRPr="00D44621" w:rsidRDefault="00D44621" w:rsidP="00D44621">
      <w:pPr>
        <w:keepNext/>
        <w:keepLines/>
        <w:numPr>
          <w:ilvl w:val="1"/>
          <w:numId w:val="22"/>
        </w:numPr>
        <w:tabs>
          <w:tab w:val="num" w:pos="720"/>
        </w:tabs>
        <w:spacing w:before="60" w:after="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 xml:space="preserve">przesyłki adresowane na skrzynki poczty elektronicznej podane w Biuletynie Informacji Publicznej jako właściwą do kontaktu 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w:t>
      </w:r>
    </w:p>
    <w:p w:rsidR="00D44621" w:rsidRPr="00D44621" w:rsidRDefault="00D44621" w:rsidP="00D44621">
      <w:pPr>
        <w:keepNext/>
        <w:keepLines/>
        <w:numPr>
          <w:ilvl w:val="1"/>
          <w:numId w:val="22"/>
        </w:numPr>
        <w:tabs>
          <w:tab w:val="num" w:pos="720"/>
        </w:tabs>
        <w:spacing w:before="60" w:after="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przesyłki adresowane na indywidualne adresy poczty elektronicznej:</w:t>
      </w:r>
    </w:p>
    <w:p w:rsidR="00D44621" w:rsidRPr="00D44621" w:rsidRDefault="00D44621" w:rsidP="00D44621">
      <w:pPr>
        <w:keepNext/>
        <w:keepLines/>
        <w:numPr>
          <w:ilvl w:val="0"/>
          <w:numId w:val="23"/>
        </w:numPr>
        <w:spacing w:before="60" w:after="0" w:line="240" w:lineRule="auto"/>
        <w:jc w:val="both"/>
        <w:rPr>
          <w:rFonts w:ascii="Palatino Linotype" w:eastAsia="Times New Roman" w:hAnsi="Palatino Linotype" w:cs="Calibri"/>
        </w:rPr>
      </w:pPr>
      <w:r w:rsidRPr="00D44621">
        <w:rPr>
          <w:rFonts w:ascii="Palatino Linotype" w:eastAsia="Times New Roman" w:hAnsi="Palatino Linotype" w:cs="Calibri"/>
        </w:rPr>
        <w:t xml:space="preserve">mające istotne znaczenie dla odzwierciedlenia przebiegu załatwiania spraw przez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w:t>
      </w:r>
    </w:p>
    <w:p w:rsidR="00D44621" w:rsidRPr="00D44621" w:rsidRDefault="00D44621" w:rsidP="00D44621">
      <w:pPr>
        <w:keepNext/>
        <w:keepLines/>
        <w:numPr>
          <w:ilvl w:val="0"/>
          <w:numId w:val="23"/>
        </w:numPr>
        <w:spacing w:before="60" w:after="0" w:line="240" w:lineRule="auto"/>
        <w:jc w:val="both"/>
        <w:rPr>
          <w:rFonts w:ascii="Palatino Linotype" w:eastAsia="Times New Roman" w:hAnsi="Palatino Linotype" w:cs="Calibri"/>
        </w:rPr>
      </w:pPr>
      <w:r w:rsidRPr="00D44621">
        <w:rPr>
          <w:rFonts w:ascii="Palatino Linotype" w:eastAsia="Times New Roman" w:hAnsi="Palatino Linotype" w:cs="Calibri"/>
        </w:rPr>
        <w:t xml:space="preserve">mające robocze znaczenie dla spraw załatwianych przez </w:t>
      </w:r>
      <w:r w:rsidRPr="00D44621">
        <w:rPr>
          <w:rFonts w:ascii="Palatino Linotype" w:eastAsia="Times New Roman" w:hAnsi="Palatino Linotype" w:cs="Times New Roman"/>
          <w:i/>
        </w:rPr>
        <w:t>[należy wpisać skrót nazwy jednostki zdefiniowany na potrzeby instrukcji w § 1 ust. 1];</w:t>
      </w:r>
    </w:p>
    <w:p w:rsidR="00D44621" w:rsidRPr="00D44621" w:rsidRDefault="00D44621" w:rsidP="00D44621">
      <w:pPr>
        <w:keepNext/>
        <w:keepLines/>
        <w:numPr>
          <w:ilvl w:val="0"/>
          <w:numId w:val="23"/>
        </w:numPr>
        <w:spacing w:before="60" w:after="0" w:line="240" w:lineRule="auto"/>
        <w:jc w:val="both"/>
        <w:rPr>
          <w:rFonts w:ascii="Palatino Linotype" w:eastAsia="Times New Roman" w:hAnsi="Palatino Linotype" w:cs="Calibri"/>
        </w:rPr>
      </w:pPr>
      <w:r w:rsidRPr="00D44621">
        <w:rPr>
          <w:rFonts w:ascii="Palatino Linotype" w:eastAsia="Times New Roman" w:hAnsi="Palatino Linotype" w:cs="Calibri"/>
        </w:rPr>
        <w:t xml:space="preserve">pozostałe, nie odzwierciedlające działalności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w:t>
      </w:r>
    </w:p>
    <w:p w:rsidR="00D44621" w:rsidRPr="00D44621" w:rsidRDefault="00D44621" w:rsidP="00D44621">
      <w:pPr>
        <w:keepNext/>
        <w:keepLines/>
        <w:numPr>
          <w:ilvl w:val="0"/>
          <w:numId w:val="22"/>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lastRenderedPageBreak/>
        <w:t>Przesyłki, o których mowa w ust. 2 pkt 1 i pkt 2 lit. a, rejestruje się, dołączając do metadanych opisujących przesyłkę odpowiednie wiadomości poczty elektronicznej wraz z załącznikami, przy czym rejestracja może być wykonana przez punkt kancelaryjny lub bezpośrednio przez prowadzącego sprawę.</w:t>
      </w:r>
    </w:p>
    <w:p w:rsidR="00D44621" w:rsidRPr="00D44621" w:rsidRDefault="00D44621" w:rsidP="00D44621">
      <w:pPr>
        <w:keepNext/>
        <w:keepLines/>
        <w:numPr>
          <w:ilvl w:val="0"/>
          <w:numId w:val="22"/>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Przesyłki, o których mowa w ust. 2 pkt 2 lit. b, prowadzący sprawę włącza bezpośrednio do akt właściwej sprawy w systemie EZD, nie rejestrując ich w rejestrze przesyłek wpływających. </w:t>
      </w:r>
    </w:p>
    <w:p w:rsidR="00D44621" w:rsidRPr="00D44621" w:rsidRDefault="00D44621" w:rsidP="00D44621">
      <w:pPr>
        <w:keepNext/>
        <w:keepLines/>
        <w:numPr>
          <w:ilvl w:val="0"/>
          <w:numId w:val="22"/>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Przesyłek, o których mowa w ust. 2 pkt 2 lit. c, nie rejestruje się i nie włącza się do akt sprawy i traktuje jako dokument elektroniczny nieewidencjonowany, o którym mowa w przepisach wydanych na postawie art. 5 ust. 2b ustawy archiwalnej.</w:t>
      </w:r>
    </w:p>
    <w:p w:rsidR="00D44621" w:rsidRPr="00D44621" w:rsidRDefault="00D44621" w:rsidP="00D44621">
      <w:pPr>
        <w:keepNext/>
        <w:keepLines/>
        <w:numPr>
          <w:ilvl w:val="0"/>
          <w:numId w:val="22"/>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Przesyłki przekazane pocztą elektroniczną wprowadza się do systemu EZD w taki sposób, aby zachować je w postaci naturalnego dokumentu elektronicznego wraz załącznikami w formatach, w jakich były przekazane, jeżeli były do przesyłki załączone.</w:t>
      </w:r>
    </w:p>
    <w:p w:rsidR="00D44621" w:rsidRPr="00D44621" w:rsidRDefault="00D44621" w:rsidP="00D44621">
      <w:pPr>
        <w:keepNext/>
        <w:keepLines/>
        <w:numPr>
          <w:ilvl w:val="0"/>
          <w:numId w:val="22"/>
        </w:numPr>
        <w:spacing w:before="60" w:after="12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Jeżeli przesyłki przekazane pocztą elektroniczną stanowią część akt spraw,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 xml:space="preserve"> to, po dokonaniu czynności związanych z ich zarejestrowaniem:</w:t>
      </w:r>
    </w:p>
    <w:p w:rsidR="00D44621" w:rsidRPr="00D44621" w:rsidRDefault="00D44621" w:rsidP="00D44621">
      <w:pPr>
        <w:keepNext/>
        <w:keepLines/>
        <w:numPr>
          <w:ilvl w:val="1"/>
          <w:numId w:val="22"/>
        </w:numPr>
        <w:tabs>
          <w:tab w:val="num" w:pos="720"/>
        </w:tabs>
        <w:spacing w:before="60" w:after="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przesyłki o których mowa w ust. 2 pkt 1 oraz pkt 2 lit. a, drukuje się, nanosi i wypełnia pieczęć wpływu na pierwszej stronie wydruku i włącza w takiej postaci do akt sprawy;</w:t>
      </w:r>
    </w:p>
    <w:p w:rsidR="00D44621" w:rsidRPr="00D44621" w:rsidRDefault="00D44621" w:rsidP="00D44621">
      <w:pPr>
        <w:keepNext/>
        <w:keepLines/>
        <w:numPr>
          <w:ilvl w:val="1"/>
          <w:numId w:val="22"/>
        </w:numPr>
        <w:tabs>
          <w:tab w:val="num" w:pos="720"/>
        </w:tabs>
        <w:spacing w:before="60" w:after="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przesyłki, o których mowa w ust. 2 pkt 2 lit. b, drukuje się i włącza bez rejestracji i dekretacji bezpośrednio do akt sprawy;</w:t>
      </w:r>
    </w:p>
    <w:p w:rsidR="00D44621" w:rsidRPr="00D44621" w:rsidRDefault="00D44621" w:rsidP="00D44621">
      <w:pPr>
        <w:keepNext/>
        <w:keepLines/>
        <w:numPr>
          <w:ilvl w:val="1"/>
          <w:numId w:val="22"/>
        </w:numPr>
        <w:tabs>
          <w:tab w:val="num" w:pos="72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przesyłek, o których mowa w ust. 2 pkt 2 lit. c nie drukuje się, nie rejestruje i nie włącza do akt sprawy.</w:t>
      </w:r>
    </w:p>
    <w:p w:rsidR="00D44621" w:rsidRPr="00D44621" w:rsidRDefault="00D44621" w:rsidP="00D44621">
      <w:pPr>
        <w:keepNext/>
        <w:keepLines/>
        <w:spacing w:before="60" w:after="60" w:line="240" w:lineRule="auto"/>
        <w:ind w:left="66"/>
        <w:jc w:val="center"/>
        <w:rPr>
          <w:rFonts w:ascii="Palatino Linotype" w:eastAsia="Times New Roman" w:hAnsi="Palatino Linotype" w:cs="Calibri"/>
        </w:rPr>
      </w:pPr>
      <w:r w:rsidRPr="00D44621">
        <w:rPr>
          <w:rFonts w:ascii="Palatino Linotype" w:eastAsia="Times New Roman" w:hAnsi="Palatino Linotype" w:cs="Calibri"/>
        </w:rPr>
        <w:t>§ 17.</w:t>
      </w:r>
    </w:p>
    <w:p w:rsidR="00D44621" w:rsidRPr="00D44621" w:rsidRDefault="00D44621" w:rsidP="00D44621">
      <w:pPr>
        <w:keepNext/>
        <w:keepLines/>
        <w:numPr>
          <w:ilvl w:val="0"/>
          <w:numId w:val="24"/>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Przesyłki przekazane na ESP rejestruje się, dołączając do metadanych opisujących tę przesyłkę zarejestrowany naturalny dokument elektroniczny oraz UPO.</w:t>
      </w:r>
    </w:p>
    <w:p w:rsidR="00D44621" w:rsidRPr="00D44621" w:rsidRDefault="00D44621" w:rsidP="00D44621">
      <w:pPr>
        <w:keepNext/>
        <w:keepLines/>
        <w:numPr>
          <w:ilvl w:val="0"/>
          <w:numId w:val="24"/>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Jeżeli przesyłki, o których mowa w ust. 1 stanowią część akt sprawy, dla których w ramach wskazania wyjątku od podstawowego sposobu dokumentowania przebiegu załatwiania i rozstrzygania spraw ustalono, że czynności kancelaryjne oraz ich dokumentowanie wykonuje się w postaci nieelektronicznej, to po dokonaniu czynności związanych z ich zarejestrowaniem, drukuje się je wraz z UPO oraz nanosi i wypełnia pieczęć wpływu  na pierwszej stronie wydruku i włącza w takiej postaci do akt sprawy.</w:t>
      </w:r>
    </w:p>
    <w:p w:rsidR="00D44621" w:rsidRPr="00D44621" w:rsidRDefault="00D44621" w:rsidP="00D44621">
      <w:pPr>
        <w:keepNext/>
        <w:keepLines/>
        <w:numPr>
          <w:ilvl w:val="0"/>
          <w:numId w:val="24"/>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Na wydruk UPO nanosi się czytelny podpis sporządzającego wydruk oraz datę wykonania wydruku.</w:t>
      </w:r>
    </w:p>
    <w:p w:rsidR="00D44621" w:rsidRPr="00D44621" w:rsidRDefault="00D44621" w:rsidP="00D44621">
      <w:pPr>
        <w:keepNext/>
        <w:keepLines/>
        <w:spacing w:before="60" w:after="60" w:line="360" w:lineRule="auto"/>
        <w:ind w:left="66"/>
        <w:jc w:val="center"/>
        <w:rPr>
          <w:rFonts w:ascii="Palatino Linotype" w:eastAsia="Times New Roman" w:hAnsi="Palatino Linotype" w:cs="Calibri"/>
        </w:rPr>
      </w:pPr>
      <w:r w:rsidRPr="00D44621">
        <w:rPr>
          <w:rFonts w:ascii="Palatino Linotype" w:eastAsia="Times New Roman" w:hAnsi="Palatino Linotype" w:cs="Calibri"/>
        </w:rPr>
        <w:t>§ 18.</w:t>
      </w:r>
    </w:p>
    <w:p w:rsidR="00D44621" w:rsidRPr="00D44621" w:rsidRDefault="00D44621" w:rsidP="00D44621">
      <w:pPr>
        <w:keepNext/>
        <w:keepLines/>
        <w:numPr>
          <w:ilvl w:val="0"/>
          <w:numId w:val="25"/>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Przesyłki przekazane na informatycznym nośniku danych dzieli się na:</w:t>
      </w:r>
    </w:p>
    <w:p w:rsidR="00D44621" w:rsidRPr="00D44621" w:rsidRDefault="00D44621" w:rsidP="00D44621">
      <w:pPr>
        <w:keepNext/>
        <w:keepLines/>
        <w:numPr>
          <w:ilvl w:val="0"/>
          <w:numId w:val="26"/>
        </w:numPr>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przekazane bezpośrednio na informatycznym nośniku danych;</w:t>
      </w:r>
    </w:p>
    <w:p w:rsidR="00D44621" w:rsidRPr="00D44621" w:rsidRDefault="00D44621" w:rsidP="00D44621">
      <w:pPr>
        <w:keepNext/>
        <w:keepLines/>
        <w:numPr>
          <w:ilvl w:val="0"/>
          <w:numId w:val="26"/>
        </w:numPr>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stanowiące załącznik do pisma przekazanego na nośniku papierowym.</w:t>
      </w:r>
    </w:p>
    <w:p w:rsidR="00D44621" w:rsidRPr="00D44621" w:rsidRDefault="00D44621" w:rsidP="00D44621">
      <w:pPr>
        <w:keepNext/>
        <w:keepLines/>
        <w:numPr>
          <w:ilvl w:val="0"/>
          <w:numId w:val="25"/>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lastRenderedPageBreak/>
        <w:t>Przesyłki, o których mowa w ust. 1 pkt 1, rejestruje się dołączając do metadanych opisujących te przesyłki dokument elektroniczny przekazany na informatycznym nośniku danych oraz UPO, jeżeli zostało wydane.</w:t>
      </w:r>
    </w:p>
    <w:p w:rsidR="00D44621" w:rsidRPr="00D44621" w:rsidRDefault="00D44621" w:rsidP="00D44621">
      <w:pPr>
        <w:keepNext/>
        <w:keepLines/>
        <w:numPr>
          <w:ilvl w:val="0"/>
          <w:numId w:val="25"/>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Pisma na nośniku papierowym, o których mowa w ust. 1 pkt 2, rejestruje się tak jak pozostałe przesyłki w postaci papierowej, dołączając do metadanych odwzorowanie cyfrowe pisma, a także załącznik w postaci elektronicznej zapisany na informatycznym nośniku danych, z zastrzeżeniem ust. 4.</w:t>
      </w:r>
    </w:p>
    <w:p w:rsidR="00D44621" w:rsidRPr="00D44621" w:rsidRDefault="00D44621" w:rsidP="00D44621">
      <w:pPr>
        <w:keepNext/>
        <w:keepLines/>
        <w:numPr>
          <w:ilvl w:val="0"/>
          <w:numId w:val="25"/>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 xml:space="preserve">Jeżeli nie jest możliwe lub zasadne włączenie do systemu EZD przesyłki przekazanej na informatycznym nośniku danych ze względu na jej rozmiar (na przykład materiał filmowy, zbiór </w:t>
      </w:r>
      <w:proofErr w:type="spellStart"/>
      <w:r w:rsidRPr="00D44621">
        <w:rPr>
          <w:rFonts w:ascii="Palatino Linotype" w:eastAsia="Times New Roman" w:hAnsi="Palatino Linotype" w:cs="Calibri"/>
        </w:rPr>
        <w:t>odwzorowań</w:t>
      </w:r>
      <w:proofErr w:type="spellEnd"/>
      <w:r w:rsidRPr="00D44621">
        <w:rPr>
          <w:rFonts w:ascii="Palatino Linotype" w:eastAsia="Times New Roman" w:hAnsi="Palatino Linotype" w:cs="Calibri"/>
        </w:rPr>
        <w:t xml:space="preserve"> wieloarkuszowej mapy wykonany w dużej rozdzielczości, oprogramowanie instalacyjne), odnotowuje się ten fakt w rejestrze przesyłek wpływających, nie przenosząc zawartości nośnika do zasobów systemu EZD a następnie informatyczny nośnik danych przechowuje się w składzie informatycznych nośników danych.</w:t>
      </w:r>
    </w:p>
    <w:p w:rsidR="00D44621" w:rsidRPr="00D44621" w:rsidRDefault="00D44621" w:rsidP="00D44621">
      <w:pPr>
        <w:keepNext/>
        <w:keepLines/>
        <w:numPr>
          <w:ilvl w:val="0"/>
          <w:numId w:val="25"/>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Jeżeli przesyłki, o których mowa w ust. 1, stanowią część akt spraw dla których w ramach wskazania wyjątku od podstawowego sposobu dokumentowania przebiegu załatwiania i rozstrzygania spraw ustalono, że czynności kancelaryjne oraz ich dokumentowanie wykonuje się w postaci nieelektronicznej to, po dokonaniu czynności związanych z ich zarejestrowaniem, drukuje się je oraz nanosi i wypełnia pieczęć wpływu na pierwszej stronie wydruku.</w:t>
      </w:r>
    </w:p>
    <w:p w:rsidR="00D44621" w:rsidRPr="00D44621" w:rsidRDefault="00D44621" w:rsidP="00D44621">
      <w:pPr>
        <w:keepNext/>
        <w:keepLines/>
        <w:numPr>
          <w:ilvl w:val="0"/>
          <w:numId w:val="25"/>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System EZD pozwala na wyszukanie i sporządzenie listy przesyłek na informatycznych nośnikach danych, których nie włączono do systemu EZD, zawierającej w szczególności wskazanie nośników, na których się one aktualnie znajdują.</w:t>
      </w:r>
    </w:p>
    <w:p w:rsidR="00D44621" w:rsidRPr="00D44621" w:rsidRDefault="00D44621" w:rsidP="00D44621">
      <w:pPr>
        <w:keepNext/>
        <w:keepLines/>
        <w:numPr>
          <w:ilvl w:val="0"/>
          <w:numId w:val="25"/>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i/>
        </w:rPr>
        <w:t>[należy wpisać skrót nazwy kierownika jednostki organizacyjnej, zdefiniowany na potrzeby instrukcji w § 1 ust. 3]</w:t>
      </w:r>
      <w:r w:rsidRPr="00D44621">
        <w:rPr>
          <w:rFonts w:ascii="Palatino Linotype" w:eastAsia="Times New Roman" w:hAnsi="Palatino Linotype" w:cs="Calibri"/>
        </w:rPr>
        <w:t>, uwzględniając aktualnie posiadane zasoby techniczne i organizacyjne, może ustalić maksymalną wielkość przesyłki przekazywanej na informatycznym nośniku danych, którą włącza się bezpośrednio do systemu EZD.</w:t>
      </w:r>
    </w:p>
    <w:p w:rsidR="00D44621" w:rsidRPr="00D44621" w:rsidRDefault="00D44621" w:rsidP="00D44621">
      <w:pPr>
        <w:keepNext/>
        <w:keepLines/>
        <w:spacing w:before="60" w:after="60" w:line="360" w:lineRule="auto"/>
        <w:ind w:left="66"/>
        <w:jc w:val="center"/>
        <w:rPr>
          <w:rFonts w:ascii="Palatino Linotype" w:eastAsia="Times New Roman" w:hAnsi="Palatino Linotype" w:cs="Calibri"/>
        </w:rPr>
      </w:pPr>
      <w:r w:rsidRPr="00D44621">
        <w:rPr>
          <w:rFonts w:ascii="Palatino Linotype" w:eastAsia="Times New Roman" w:hAnsi="Palatino Linotype" w:cs="Calibri"/>
        </w:rPr>
        <w:t>§ 19.</w:t>
      </w:r>
    </w:p>
    <w:p w:rsidR="00D44621" w:rsidRPr="00D44621" w:rsidRDefault="00D44621" w:rsidP="00D44621">
      <w:pPr>
        <w:keepNext/>
        <w:keepLines/>
        <w:spacing w:before="60" w:after="200" w:line="240" w:lineRule="auto"/>
        <w:ind w:left="66"/>
        <w:jc w:val="both"/>
        <w:rPr>
          <w:rFonts w:ascii="Palatino Linotype" w:eastAsia="Times New Roman" w:hAnsi="Palatino Linotype" w:cs="Calibri"/>
        </w:rPr>
      </w:pPr>
      <w:r w:rsidRPr="00D44621">
        <w:rPr>
          <w:rFonts w:ascii="Palatino Linotype" w:eastAsia="Times New Roman" w:hAnsi="Palatino Linotype" w:cs="Calibri"/>
        </w:rPr>
        <w:t>Jeżeli przesyłka w postaci elektronicznej lub załącznik do niej, stanowiąca część akt spraw, dla których w ramach wskazania wyjątku od podstawowego sposobu dokumentowania przebiegu załatwiania i rozstrzygania spraw ustalono, że czynności kancelaryjne oraz ich dokumentowanie wykonuje się w postaci nieelektronicznej, zawiera podpis elektroniczny identyfikujący jego posiadacza w sposób określony w przepisach ustawy z dnia 17 lutego 2005 r. o informatyzacji działalności podmiotów realizujących zadania publiczne, na wydruku opatrzonym pieczęcią wpływu nanosi się informację o ważności podpisu elektronicznego i integralności podpisanego dokumentu oraz dacie tej weryfikacji (na przykład „podpis elektroniczny zweryfikowany w dniu ……..… [data]; wynik weryfikacji: ważny/nieważny/brak możliwości weryfikacji”), a także czytelny podpis sporządzającego wydruk.</w:t>
      </w:r>
    </w:p>
    <w:p w:rsidR="00D44621" w:rsidRPr="00D44621" w:rsidRDefault="00D44621" w:rsidP="00D44621">
      <w:pPr>
        <w:keepNext/>
        <w:keepLines/>
        <w:spacing w:before="60" w:after="60" w:line="360" w:lineRule="auto"/>
        <w:ind w:left="66"/>
        <w:jc w:val="center"/>
        <w:rPr>
          <w:rFonts w:ascii="Palatino Linotype" w:eastAsia="Times New Roman" w:hAnsi="Palatino Linotype" w:cs="Calibri"/>
        </w:rPr>
      </w:pPr>
      <w:r w:rsidRPr="00D44621">
        <w:rPr>
          <w:rFonts w:ascii="Palatino Linotype" w:eastAsia="Times New Roman" w:hAnsi="Palatino Linotype" w:cs="Calibri"/>
        </w:rPr>
        <w:t>§ 20.</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Times New Roman"/>
        </w:rPr>
        <w:lastRenderedPageBreak/>
        <w:t xml:space="preserve">Po wykonaniu czynności związanych z przyjęciem i zarejestrowaniem przesyłek punkt kancelaryjny dokonuje ich rozdziału do </w:t>
      </w:r>
      <w:r w:rsidRPr="00D44621">
        <w:rPr>
          <w:rFonts w:ascii="Palatino Linotype" w:eastAsia="Times New Roman" w:hAnsi="Palatino Linotype" w:cs="Calibri"/>
        </w:rPr>
        <w:t>właściwych</w:t>
      </w:r>
      <w:r w:rsidRPr="00D44621">
        <w:rPr>
          <w:rFonts w:ascii="Palatino Linotype" w:eastAsia="Times New Roman" w:hAnsi="Palatino Linotype" w:cs="Times New Roman"/>
        </w:rPr>
        <w:t xml:space="preserve"> komórek organizacyjnych lub osób. Właściwość komórek organizacyjnych lub osób wynika z podziału zadań i kompetencji w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Times New Roman"/>
        </w:rPr>
        <w:t>Dokonywanie rozdziału przesyłek może być realizowane automatycznie w ramach systemu EZD.</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Times New Roman"/>
        </w:rPr>
        <w:t>W przypadku błędnego rozdzielenia przesyłek odbiorca niezwłocznie przekazuje je zgodnie z właściwością lub do punktu kancelaryjnego.</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Times New Roman"/>
        </w:rPr>
        <w:t>W przypadku przesyłek w postaci elektronicznej w całości włączonych do systemu EZD i przesyłek na nośniku papierowym, dla których wykonano pełne odwzorowanie cyfrowe, dokonywanie rozdziału, o którym mowa w ust. 1, następuje wyłącznie w systemie EZD, przy czym przesyłki na nośniku papierowym przekazuje się do składu chronologicznego bezpośrednio po zarejestrowaniu.</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Times New Roman"/>
        </w:rPr>
        <w:t>W przypadku przesyłek na nośniku papierowym, dla których nie wykonano pełnego odwzorowania cyfrowego, i przesyłek na informatycznych nośnikach danych, których nie włączono w całości do systemu EZD, dokonywanie rozdziału, o którym mowa w ust. 1, jest realizowane:</w:t>
      </w:r>
    </w:p>
    <w:p w:rsidR="00D44621" w:rsidRPr="00D44621" w:rsidRDefault="00D44621" w:rsidP="00D44621">
      <w:pPr>
        <w:keepNext/>
        <w:keepLines/>
        <w:numPr>
          <w:ilvl w:val="0"/>
          <w:numId w:val="28"/>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w ramach systemu EZD przez przekazanie wglądu do metadanych oraz</w:t>
      </w:r>
    </w:p>
    <w:p w:rsidR="00D44621" w:rsidRPr="00D44621" w:rsidRDefault="00D44621" w:rsidP="00D44621">
      <w:pPr>
        <w:keepNext/>
        <w:keepLines/>
        <w:numPr>
          <w:ilvl w:val="0"/>
          <w:numId w:val="28"/>
        </w:numPr>
        <w:tabs>
          <w:tab w:val="num" w:pos="720"/>
          <w:tab w:val="left" w:pos="1080"/>
        </w:tabs>
        <w:spacing w:before="60" w:after="120" w:line="240" w:lineRule="auto"/>
        <w:ind w:left="720"/>
        <w:jc w:val="both"/>
        <w:rPr>
          <w:rFonts w:ascii="Palatino Linotype" w:eastAsia="Times New Roman" w:hAnsi="Palatino Linotype" w:cs="Times New Roman"/>
        </w:rPr>
      </w:pPr>
      <w:r w:rsidRPr="00D44621">
        <w:rPr>
          <w:rFonts w:ascii="Palatino Linotype" w:eastAsia="Times New Roman" w:hAnsi="Palatino Linotype" w:cs="Calibri"/>
        </w:rPr>
        <w:t>poza</w:t>
      </w:r>
      <w:r w:rsidRPr="00D44621">
        <w:rPr>
          <w:rFonts w:ascii="Palatino Linotype" w:eastAsia="Times New Roman" w:hAnsi="Palatino Linotype" w:cs="Times New Roman"/>
        </w:rPr>
        <w:t xml:space="preserve"> systemem EZD przez przekazanie brakującej treści nieznajdującej się w systemie EZD.</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W </w:t>
      </w:r>
      <w:r w:rsidRPr="00D44621">
        <w:rPr>
          <w:rFonts w:ascii="Palatino Linotype" w:eastAsia="Times New Roman" w:hAnsi="Palatino Linotype" w:cs="Times New Roman"/>
        </w:rPr>
        <w:t>przypadku</w:t>
      </w:r>
      <w:r w:rsidRPr="00D44621">
        <w:rPr>
          <w:rFonts w:ascii="Palatino Linotype" w:eastAsia="Times New Roman" w:hAnsi="Palatino Linotype" w:cs="Calibri"/>
        </w:rPr>
        <w:t xml:space="preserve"> przesyłek, </w:t>
      </w:r>
      <w:r w:rsidRPr="00D44621">
        <w:rPr>
          <w:rFonts w:ascii="Palatino Linotype" w:eastAsia="Times New Roman" w:hAnsi="Palatino Linotype" w:cs="Arial"/>
        </w:rPr>
        <w:t xml:space="preserve"> 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 dokonywanie rozdziału, o którym mowa w ust. 1, jest realizowane:</w:t>
      </w:r>
    </w:p>
    <w:p w:rsidR="00D44621" w:rsidRPr="00D44621" w:rsidRDefault="00D44621" w:rsidP="00D44621">
      <w:pPr>
        <w:keepNext/>
        <w:keepLines/>
        <w:numPr>
          <w:ilvl w:val="0"/>
          <w:numId w:val="44"/>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w ramach systemu EZD przez przekazanie wglądu do metadanych oraz</w:t>
      </w:r>
    </w:p>
    <w:p w:rsidR="00D44621" w:rsidRPr="00D44621" w:rsidRDefault="00D44621" w:rsidP="00D44621">
      <w:pPr>
        <w:keepNext/>
        <w:keepLines/>
        <w:numPr>
          <w:ilvl w:val="0"/>
          <w:numId w:val="44"/>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poza systemem EZD przez przekazanie całości przesyłki.</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Przekazywanie  przesyłek, o których mowa w ust. 5 pkt 2 oraz ust. 6 , jest realizowane w sposób przyjęty w </w:t>
      </w:r>
      <w:r w:rsidRPr="00D44621">
        <w:rPr>
          <w:rFonts w:ascii="Palatino Linotype" w:eastAsia="Times New Roman" w:hAnsi="Palatino Linotype" w:cs="Times New Roman"/>
          <w:i/>
        </w:rPr>
        <w:t>[należy wpisać skrót nazwy jednostki zdefiniowany na potrzeby instrukcji w § 1 ust. 1]</w:t>
      </w:r>
    </w:p>
    <w:p w:rsidR="00D44621" w:rsidRPr="00D44621" w:rsidRDefault="00D44621" w:rsidP="00D44621">
      <w:pPr>
        <w:keepNext/>
        <w:keepLines/>
        <w:numPr>
          <w:ilvl w:val="0"/>
          <w:numId w:val="27"/>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Po zakończeniu sprawy:</w:t>
      </w:r>
    </w:p>
    <w:p w:rsidR="00D44621" w:rsidRPr="00D44621" w:rsidRDefault="00D44621" w:rsidP="00D44621">
      <w:pPr>
        <w:keepNext/>
        <w:keepLines/>
        <w:numPr>
          <w:ilvl w:val="0"/>
          <w:numId w:val="43"/>
        </w:numPr>
        <w:tabs>
          <w:tab w:val="num" w:pos="72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przesyłki na nośniku papierowym, dla których nie wykonano pełnego odwzorowania cyfrowego są przekazywane do składu chronologicznego;</w:t>
      </w:r>
    </w:p>
    <w:p w:rsidR="00D44621" w:rsidRPr="00D44621" w:rsidRDefault="00D44621" w:rsidP="00D44621">
      <w:pPr>
        <w:keepNext/>
        <w:keepLines/>
        <w:numPr>
          <w:ilvl w:val="0"/>
          <w:numId w:val="43"/>
        </w:numPr>
        <w:tabs>
          <w:tab w:val="num" w:pos="72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przesyłki na informatycznych nośnikach danych są przekazywane do składu informatycznych nośników danych;</w:t>
      </w:r>
    </w:p>
    <w:p w:rsidR="00D44621" w:rsidRPr="00D44621" w:rsidRDefault="00D44621" w:rsidP="00D44621">
      <w:pPr>
        <w:keepNext/>
        <w:keepLines/>
        <w:numPr>
          <w:ilvl w:val="0"/>
          <w:numId w:val="43"/>
        </w:numPr>
        <w:tabs>
          <w:tab w:val="num" w:pos="72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przesyłki, o których mowa w ust. 5 pkt 2, gromadzi się w akta sprawy oraz przechowuje w teczkach aktowych, o których mowa w § 30 instrukcji.</w:t>
      </w:r>
    </w:p>
    <w:p w:rsidR="00D44621" w:rsidRPr="00D44621" w:rsidRDefault="00D44621" w:rsidP="00D44621">
      <w:pPr>
        <w:keepNext/>
        <w:keepLines/>
        <w:numPr>
          <w:ilvl w:val="0"/>
          <w:numId w:val="27"/>
        </w:numPr>
        <w:spacing w:before="60" w:after="12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Do czasu zakończenia sprawy udostępnianie przesyłek, o których mowa w ust. 5 pkt 2 oraz w ust. 6 ust. 2, jest realizowane w sposób przyjęty w </w:t>
      </w:r>
      <w:r w:rsidRPr="00D44621">
        <w:rPr>
          <w:rFonts w:ascii="Palatino Linotype" w:eastAsia="Times New Roman" w:hAnsi="Palatino Linotype" w:cs="Times New Roman"/>
          <w:i/>
        </w:rPr>
        <w:t>[należy wpisać skrót nazwy jednostki zdefiniowany na potrzeby instrukcji w § 1 ust. 1].</w:t>
      </w:r>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21.</w:t>
      </w:r>
    </w:p>
    <w:p w:rsidR="00D44621" w:rsidRPr="00D44621" w:rsidRDefault="00D44621" w:rsidP="00CF0A1B">
      <w:pPr>
        <w:keepNext/>
        <w:keepLines/>
        <w:numPr>
          <w:ilvl w:val="0"/>
          <w:numId w:val="72"/>
        </w:numPr>
        <w:spacing w:before="60" w:after="12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Calibri"/>
        </w:rPr>
        <w:lastRenderedPageBreak/>
        <w:t xml:space="preserve">Dopuszcza się prowadzenie w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xml:space="preserve"> kilku składów chronologicznych oraz kilku składów informatycznych nośników danych, jeżeli jest to uzasadnione strukturą organizacyjną lub lokalizacją komórek organizacyjnych.</w:t>
      </w:r>
    </w:p>
    <w:p w:rsidR="00D44621" w:rsidRPr="00D44621" w:rsidRDefault="00D44621" w:rsidP="00CF0A1B">
      <w:pPr>
        <w:keepNext/>
        <w:keepLines/>
        <w:numPr>
          <w:ilvl w:val="0"/>
          <w:numId w:val="72"/>
        </w:numPr>
        <w:spacing w:before="60" w:after="12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W przypadku wyjęcia dokumentacji ze składu chronologicznego lub nośnika ze składu informatycznych nośników danych należy to udokumentować przez:</w:t>
      </w:r>
    </w:p>
    <w:p w:rsidR="00D44621" w:rsidRPr="00D44621" w:rsidRDefault="00D44621" w:rsidP="00CF0A1B">
      <w:pPr>
        <w:keepNext/>
        <w:keepLines/>
        <w:numPr>
          <w:ilvl w:val="0"/>
          <w:numId w:val="73"/>
        </w:numPr>
        <w:spacing w:before="60" w:after="12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włożenie w ich miejsce karty zastępczej zawierającej znak sprawy, jej tytuł, nazwę komórki organizacyjnej lub nazwisko pracownika wypożyczającego dokumentacją bądź nazwę i adres jednostki organizacyjnej, do której dokumentację wysłano oraz termin zwrotu albo</w:t>
      </w:r>
    </w:p>
    <w:p w:rsidR="00D44621" w:rsidRPr="00D44621" w:rsidRDefault="00D44621" w:rsidP="00CF0A1B">
      <w:pPr>
        <w:keepNext/>
        <w:keepLines/>
        <w:numPr>
          <w:ilvl w:val="0"/>
          <w:numId w:val="73"/>
        </w:numPr>
        <w:spacing w:before="60" w:after="12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odnotowanie informacji, o których mowa w pkt. 1, w systemie EZD, jeżeli zapewnia on powiązanie informacji o wyjęciu dokumentacji z odpowiadającymi jej aktami sprawy.</w:t>
      </w:r>
    </w:p>
    <w:p w:rsidR="00D44621" w:rsidRPr="00D44621" w:rsidRDefault="00D44621" w:rsidP="00CF0A1B">
      <w:pPr>
        <w:keepNext/>
        <w:keepLines/>
        <w:numPr>
          <w:ilvl w:val="0"/>
          <w:numId w:val="72"/>
        </w:numPr>
        <w:spacing w:before="60" w:after="120" w:line="240" w:lineRule="auto"/>
        <w:ind w:left="426" w:hanging="426"/>
        <w:jc w:val="both"/>
        <w:rPr>
          <w:rFonts w:ascii="Palatino Linotype" w:eastAsia="Times New Roman" w:hAnsi="Palatino Linotype" w:cs="Calibri"/>
        </w:rPr>
      </w:pPr>
      <w:r w:rsidRPr="00D44621">
        <w:rPr>
          <w:rFonts w:ascii="Palatino Linotype" w:eastAsia="Times New Roman" w:hAnsi="Palatino Linotype" w:cs="Calibri"/>
        </w:rPr>
        <w:t>Dopuszcza się wykonanie kopii wyjmowanej dokumentacji, o której mowa w ust. 2.</w:t>
      </w:r>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22.</w:t>
      </w:r>
    </w:p>
    <w:p w:rsidR="00D44621" w:rsidRPr="00D44621" w:rsidRDefault="00D44621" w:rsidP="00CF0A1B">
      <w:pPr>
        <w:keepNext/>
        <w:keepLines/>
        <w:numPr>
          <w:ilvl w:val="0"/>
          <w:numId w:val="74"/>
        </w:numPr>
        <w:spacing w:before="60" w:after="60" w:line="240" w:lineRule="auto"/>
        <w:ind w:left="426" w:hanging="426"/>
        <w:jc w:val="both"/>
        <w:rPr>
          <w:rFonts w:ascii="Palatino Linotype" w:eastAsia="Times New Roman" w:hAnsi="Palatino Linotype" w:cs="Calibri"/>
        </w:rPr>
      </w:pPr>
      <w:r w:rsidRPr="00D44621">
        <w:rPr>
          <w:rFonts w:ascii="Palatino Linotype" w:eastAsia="Times New Roman" w:hAnsi="Palatino Linotype" w:cs="Calibri"/>
        </w:rPr>
        <w:t>Przesyłki na nośnikach papierowych, dla których nie wykonano pełnego odwzorowania cyfrowego, przechowuje się w składzie chronologicznym odrębnie od pozostałych przesyłek.</w:t>
      </w:r>
    </w:p>
    <w:p w:rsidR="00D44621" w:rsidRPr="00D44621" w:rsidRDefault="00D44621" w:rsidP="00CF0A1B">
      <w:pPr>
        <w:keepNext/>
        <w:keepLines/>
        <w:numPr>
          <w:ilvl w:val="0"/>
          <w:numId w:val="74"/>
        </w:numPr>
        <w:spacing w:before="60" w:after="60" w:line="240" w:lineRule="auto"/>
        <w:ind w:left="426" w:hanging="426"/>
        <w:jc w:val="both"/>
        <w:rPr>
          <w:rFonts w:ascii="Palatino Linotype" w:eastAsia="Times New Roman" w:hAnsi="Palatino Linotype" w:cs="Calibri"/>
        </w:rPr>
      </w:pPr>
      <w:r w:rsidRPr="00D44621">
        <w:rPr>
          <w:rFonts w:ascii="Palatino Linotype" w:eastAsia="Times New Roman" w:hAnsi="Palatino Linotype" w:cs="Calibri"/>
        </w:rPr>
        <w:t>Przesyłki na informatycznych nośnikach danych, o których mowa w § 18 ust. 4 przechowuje się w składzie informatycznych nośników danych odrębnie od pozostałych przesyłek.</w:t>
      </w:r>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eastAsia="x-none"/>
        </w:rPr>
      </w:pPr>
      <w:bookmarkStart w:id="4" w:name="_Toc348078265"/>
      <w:r w:rsidRPr="00D44621">
        <w:rPr>
          <w:rFonts w:ascii="Palatino Linotype" w:eastAsia="Calibri" w:hAnsi="Palatino Linotype" w:cs="Times New Roman"/>
          <w:b/>
          <w:sz w:val="28"/>
          <w:szCs w:val="20"/>
          <w:lang w:val="x-none" w:eastAsia="x-none"/>
        </w:rPr>
        <w:t xml:space="preserve">Rozdział </w:t>
      </w:r>
      <w:r w:rsidRPr="00D44621">
        <w:rPr>
          <w:rFonts w:ascii="Palatino Linotype" w:eastAsia="Calibri" w:hAnsi="Palatino Linotype" w:cs="Times New Roman"/>
          <w:b/>
          <w:sz w:val="28"/>
          <w:szCs w:val="20"/>
          <w:lang w:eastAsia="x-none"/>
        </w:rPr>
        <w:t>3</w:t>
      </w:r>
      <w:bookmarkEnd w:id="4"/>
    </w:p>
    <w:p w:rsidR="00D44621" w:rsidRPr="00D44621" w:rsidRDefault="00D44621" w:rsidP="00D44621">
      <w:pPr>
        <w:keepNext/>
        <w:keepLines/>
        <w:spacing w:after="0" w:line="276" w:lineRule="auto"/>
        <w:jc w:val="center"/>
        <w:outlineLvl w:val="1"/>
        <w:rPr>
          <w:rFonts w:ascii="Palatino Linotype" w:eastAsia="Calibri" w:hAnsi="Palatino Linotype" w:cs="Times New Roman"/>
          <w:b/>
          <w:sz w:val="26"/>
          <w:szCs w:val="20"/>
          <w:lang w:val="x-none" w:eastAsia="x-none"/>
        </w:rPr>
      </w:pPr>
      <w:bookmarkStart w:id="5" w:name="_Toc348078266"/>
      <w:r w:rsidRPr="00D44621">
        <w:rPr>
          <w:rFonts w:ascii="Palatino Linotype" w:eastAsia="Calibri" w:hAnsi="Palatino Linotype" w:cs="Times New Roman"/>
          <w:b/>
          <w:sz w:val="26"/>
          <w:szCs w:val="20"/>
          <w:lang w:val="x-none" w:eastAsia="x-none"/>
        </w:rPr>
        <w:t>Przeglądanie i przydzielanie przesyłek</w:t>
      </w:r>
      <w:bookmarkEnd w:id="5"/>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23.</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Przesyłki dekretuje się wyłącznie w systemie EZD, w tym także przesyłki, dla których nie wykonano pełnego odwzorowania cyfrowego, oraz przesyłki na informatycznych nośnikach danych, których nie włączono do systemu EZD.</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Jeżeli z regulaminu organizacyjnego lub odrębnej dyspozycji osoby uprawnionej jednoznacznie wynika, że przesyłka powinna być skierowana do załatwienia do określonej komórki organizacyjnej lub na określone stanowisko pracy, przesyłki rozdziela się bez dekretacji do właściwych komórek organizacyjnych lub na stanowiska pracy. Rozdziału może dokonać punkt kancelaryjny bezpośrednio po zarejestrowaniu przesyłki.</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Jeżeli nie jest jednoznaczne gdzie ma być skierowana przesyłka przesyłki kieruje się do dekretacji. </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Dopuszcza się definiowanie procesów automatycznej dekretacji, w przypadku gdy:</w:t>
      </w:r>
    </w:p>
    <w:p w:rsidR="00D44621" w:rsidRPr="00D44621" w:rsidRDefault="00D44621" w:rsidP="00CF0A1B">
      <w:pPr>
        <w:keepNext/>
        <w:keepLines/>
        <w:numPr>
          <w:ilvl w:val="0"/>
          <w:numId w:val="65"/>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uprawniony do dekretowania pracownik sam zleci w systemie EZD automatyczne kierowanie pism o określonych metadanych do załatwienia pod wskazany adres;</w:t>
      </w:r>
    </w:p>
    <w:p w:rsidR="00D44621" w:rsidRPr="00D44621" w:rsidRDefault="00D44621" w:rsidP="00CF0A1B">
      <w:pPr>
        <w:keepNext/>
        <w:keepLines/>
        <w:numPr>
          <w:ilvl w:val="0"/>
          <w:numId w:val="65"/>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został zdefiniowany i zatwierdzony proces załatwiania w systemie EZD określonego rodzaju spraw.</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W przypadku błędnego rozdzielenia przesyłek odbiorca niezwłocznie przekazuje je zgodnie z właściwością lub do punktu kancelaryjnego.</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 xml:space="preserve">W przypadku przesyłek, będących częścią spraw,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 po dekretacji wykonanej w systemie EZD wykonuje się dekretację zastępczą.</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Przesyłki mogą być przyjęte do załatwienia bezpośrednio przez osobę, do której je skierowano do dekretacji.</w:t>
      </w:r>
    </w:p>
    <w:p w:rsidR="00D44621" w:rsidRPr="00D44621" w:rsidRDefault="00D44621" w:rsidP="00D44621">
      <w:pPr>
        <w:keepNext/>
        <w:keepLines/>
        <w:numPr>
          <w:ilvl w:val="0"/>
          <w:numId w:val="5"/>
        </w:numPr>
        <w:spacing w:before="60" w:after="6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Przesyłki zadekretowane do załatwienia przez komórkę organizacyjną mogą być przyjęte do załatwienia bezpośrednio przez kierownika komórki organizacyjnej lub ponownie dekretowane w celu wskazania prowadzącego sprawę. Ponowna dekretacja nie może zmieniać dyspozycji zwierzchnika dotyczących sposobu załatwienia sprawy lub wydłużać wskazanego w pierwszej dekretacji terminu załatwienia sprawy.</w:t>
      </w:r>
    </w:p>
    <w:p w:rsidR="00D44621" w:rsidRDefault="00D44621" w:rsidP="00D44621">
      <w:pPr>
        <w:keepNext/>
        <w:keepLines/>
        <w:numPr>
          <w:ilvl w:val="0"/>
          <w:numId w:val="5"/>
        </w:numPr>
        <w:spacing w:before="60" w:after="120" w:line="240" w:lineRule="auto"/>
        <w:ind w:left="357" w:hanging="357"/>
        <w:contextualSpacing/>
        <w:jc w:val="both"/>
        <w:rPr>
          <w:rFonts w:ascii="Palatino Linotype" w:eastAsia="Times New Roman" w:hAnsi="Palatino Linotype" w:cs="Calibri"/>
        </w:rPr>
      </w:pPr>
      <w:r w:rsidRPr="00D44621">
        <w:rPr>
          <w:rFonts w:ascii="Palatino Linotype" w:eastAsia="Times New Roman" w:hAnsi="Palatino Linotype" w:cs="Calibri"/>
        </w:rPr>
        <w:t>W przypadku błędnej dekretacji jej zmiany dokonuje dekretujący.</w:t>
      </w:r>
    </w:p>
    <w:p w:rsidR="00A10AC6" w:rsidRPr="00A10AC6" w:rsidRDefault="00A10AC6" w:rsidP="00A10AC6">
      <w:pPr>
        <w:keepNext/>
        <w:keepLines/>
        <w:spacing w:before="60" w:after="120" w:line="240" w:lineRule="auto"/>
        <w:ind w:left="357"/>
        <w:contextualSpacing/>
        <w:jc w:val="both"/>
        <w:rPr>
          <w:rFonts w:ascii="Palatino Linotype" w:eastAsia="Times New Roman" w:hAnsi="Palatino Linotype" w:cs="Calibri"/>
          <w:sz w:val="12"/>
          <w:szCs w:val="12"/>
        </w:rPr>
      </w:pPr>
    </w:p>
    <w:p w:rsidR="00D44621" w:rsidRPr="00D44621" w:rsidRDefault="00D44621" w:rsidP="00D44621">
      <w:pPr>
        <w:keepNext/>
        <w:keepLines/>
        <w:spacing w:before="60" w:after="60" w:line="360" w:lineRule="auto"/>
        <w:ind w:left="66"/>
        <w:jc w:val="center"/>
        <w:rPr>
          <w:rFonts w:ascii="Palatino Linotype" w:eastAsia="Times New Roman" w:hAnsi="Palatino Linotype" w:cs="Calibri"/>
        </w:rPr>
      </w:pPr>
      <w:r w:rsidRPr="00D44621">
        <w:rPr>
          <w:rFonts w:ascii="Palatino Linotype" w:eastAsia="Times New Roman" w:hAnsi="Palatino Linotype" w:cs="Calibri"/>
        </w:rPr>
        <w:t>§ 24.</w:t>
      </w:r>
    </w:p>
    <w:p w:rsidR="00D44621" w:rsidRPr="00D44621" w:rsidRDefault="00D44621" w:rsidP="00D44621">
      <w:pPr>
        <w:keepNext/>
        <w:keepLines/>
        <w:numPr>
          <w:ilvl w:val="0"/>
          <w:numId w:val="17"/>
        </w:numPr>
        <w:tabs>
          <w:tab w:val="left" w:pos="360"/>
        </w:tabs>
        <w:spacing w:before="60" w:after="60" w:line="240" w:lineRule="auto"/>
        <w:ind w:left="360"/>
        <w:contextualSpacing/>
        <w:jc w:val="both"/>
        <w:rPr>
          <w:rFonts w:ascii="Palatino Linotype" w:eastAsia="Times New Roman" w:hAnsi="Palatino Linotype" w:cs="Calibri"/>
        </w:rPr>
      </w:pPr>
      <w:r w:rsidRPr="00D44621">
        <w:rPr>
          <w:rFonts w:ascii="Palatino Linotype" w:eastAsia="Times New Roman" w:hAnsi="Palatino Linotype" w:cs="Calibri"/>
        </w:rPr>
        <w:t>Jeżeli przesyłka dotyczy sprawy wchodzącej w zakres zadań różnych komórek organizacyjnych i zostały one wskazane w dekretacji, wskazuje się komórkę organizacyjną lub prowadzącego sprawę, do którego należy ostateczne załatwienie sprawy. Wyznaczona w ten sposób komórka organizacyjna stanowi wtedy komórkę merytoryczną.</w:t>
      </w:r>
    </w:p>
    <w:p w:rsidR="00D44621" w:rsidRPr="00D44621" w:rsidRDefault="00D44621" w:rsidP="00D44621">
      <w:pPr>
        <w:keepNext/>
        <w:keepLines/>
        <w:numPr>
          <w:ilvl w:val="0"/>
          <w:numId w:val="17"/>
        </w:numPr>
        <w:tabs>
          <w:tab w:val="left" w:pos="360"/>
        </w:tabs>
        <w:spacing w:before="60" w:after="60" w:line="240" w:lineRule="auto"/>
        <w:ind w:left="360"/>
        <w:contextualSpacing/>
        <w:jc w:val="both"/>
        <w:rPr>
          <w:rFonts w:ascii="Palatino Linotype" w:eastAsia="Times New Roman" w:hAnsi="Palatino Linotype" w:cs="Times New Roman"/>
        </w:rPr>
      </w:pPr>
      <w:r w:rsidRPr="00D44621">
        <w:rPr>
          <w:rFonts w:ascii="Palatino Linotype" w:eastAsia="Times New Roman" w:hAnsi="Palatino Linotype" w:cs="Calibri"/>
        </w:rPr>
        <w:t>Jeżeli przesyłka dotyczy kilku spraw, wskazuje się komórki merytoryczne właściwe do załatwienia poszczególnych spraw.</w:t>
      </w:r>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eastAsia="x-none"/>
        </w:rPr>
      </w:pPr>
      <w:bookmarkStart w:id="6" w:name="_Toc348078267"/>
      <w:r w:rsidRPr="00D44621">
        <w:rPr>
          <w:rFonts w:ascii="Palatino Linotype" w:eastAsia="Calibri" w:hAnsi="Palatino Linotype" w:cs="Times New Roman"/>
          <w:b/>
          <w:sz w:val="28"/>
          <w:szCs w:val="20"/>
          <w:lang w:val="x-none" w:eastAsia="x-none"/>
        </w:rPr>
        <w:t xml:space="preserve">Rozdział </w:t>
      </w:r>
      <w:r w:rsidRPr="00D44621">
        <w:rPr>
          <w:rFonts w:ascii="Palatino Linotype" w:eastAsia="Calibri" w:hAnsi="Palatino Linotype" w:cs="Times New Roman"/>
          <w:b/>
          <w:sz w:val="28"/>
          <w:szCs w:val="20"/>
          <w:lang w:eastAsia="x-none"/>
        </w:rPr>
        <w:t>4</w:t>
      </w:r>
      <w:bookmarkEnd w:id="6"/>
    </w:p>
    <w:p w:rsidR="00D44621" w:rsidRPr="00D44621" w:rsidRDefault="00D44621" w:rsidP="00D44621">
      <w:pPr>
        <w:keepNext/>
        <w:keepLines/>
        <w:spacing w:after="0" w:line="276" w:lineRule="auto"/>
        <w:jc w:val="center"/>
        <w:outlineLvl w:val="1"/>
        <w:rPr>
          <w:rFonts w:ascii="Palatino Linotype" w:eastAsia="Calibri" w:hAnsi="Palatino Linotype" w:cs="Times New Roman"/>
          <w:b/>
          <w:sz w:val="26"/>
          <w:szCs w:val="20"/>
          <w:lang w:val="x-none" w:eastAsia="x-none"/>
        </w:rPr>
      </w:pPr>
      <w:bookmarkStart w:id="7" w:name="_Toc348078268"/>
      <w:r w:rsidRPr="00D44621">
        <w:rPr>
          <w:rFonts w:ascii="Palatino Linotype" w:eastAsia="Calibri" w:hAnsi="Palatino Linotype" w:cs="Times New Roman"/>
          <w:b/>
          <w:sz w:val="26"/>
          <w:szCs w:val="20"/>
          <w:lang w:val="x-none" w:eastAsia="x-none"/>
        </w:rPr>
        <w:t>Rejestracja spraw i sposób ich dokumentowania</w:t>
      </w:r>
      <w:bookmarkEnd w:id="7"/>
    </w:p>
    <w:p w:rsidR="00D44621" w:rsidRPr="00D44621" w:rsidRDefault="00D44621" w:rsidP="00D44621">
      <w:pPr>
        <w:keepNext/>
        <w:keepLines/>
        <w:spacing w:before="60" w:after="60" w:line="240" w:lineRule="auto"/>
        <w:ind w:left="66"/>
        <w:jc w:val="center"/>
        <w:rPr>
          <w:rFonts w:ascii="Palatino Linotype" w:eastAsia="Times New Roman" w:hAnsi="Palatino Linotype" w:cs="Calibri"/>
        </w:rPr>
      </w:pPr>
      <w:r w:rsidRPr="00D44621">
        <w:rPr>
          <w:rFonts w:ascii="Palatino Linotype" w:eastAsia="Times New Roman" w:hAnsi="Palatino Linotype" w:cs="Calibri"/>
        </w:rPr>
        <w:t>§ 25.</w:t>
      </w:r>
    </w:p>
    <w:p w:rsidR="00D44621" w:rsidRPr="00D44621" w:rsidRDefault="00D44621" w:rsidP="00D44621">
      <w:pPr>
        <w:keepNext/>
        <w:keepLines/>
        <w:numPr>
          <w:ilvl w:val="0"/>
          <w:numId w:val="39"/>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Dokumentacja nadsyłana i składana w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 xml:space="preserve"> </w:t>
      </w:r>
      <w:r w:rsidRPr="00D44621">
        <w:rPr>
          <w:rFonts w:ascii="Palatino Linotype" w:eastAsia="Times New Roman" w:hAnsi="Palatino Linotype" w:cs="Calibri"/>
        </w:rPr>
        <w:t>oraz w nim powstająca dzieli się ze względu na sposób jej rejestrowania i przechowywania na:</w:t>
      </w:r>
    </w:p>
    <w:p w:rsidR="00D44621" w:rsidRPr="00D44621" w:rsidRDefault="00D44621" w:rsidP="00D44621">
      <w:pPr>
        <w:keepNext/>
        <w:keepLines/>
        <w:numPr>
          <w:ilvl w:val="0"/>
          <w:numId w:val="29"/>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tworzącą akta sprawy,</w:t>
      </w:r>
    </w:p>
    <w:p w:rsidR="00D44621" w:rsidRPr="00D44621" w:rsidRDefault="00D44621" w:rsidP="00D44621">
      <w:pPr>
        <w:keepNext/>
        <w:keepLines/>
        <w:numPr>
          <w:ilvl w:val="0"/>
          <w:numId w:val="29"/>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nie tworzącą akt sprawy.</w:t>
      </w:r>
    </w:p>
    <w:p w:rsidR="00D44621" w:rsidRPr="00D44621" w:rsidRDefault="00D44621" w:rsidP="00D44621">
      <w:pPr>
        <w:keepNext/>
        <w:keepLines/>
        <w:numPr>
          <w:ilvl w:val="0"/>
          <w:numId w:val="39"/>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Dokumentacja tworząca akta sprawy to dokumentacja, która została przyporządkowana do sprawy i otrzymała znak sprawy.</w:t>
      </w:r>
    </w:p>
    <w:p w:rsidR="00D44621" w:rsidRPr="00D44621" w:rsidRDefault="00D44621" w:rsidP="00D44621">
      <w:pPr>
        <w:keepNext/>
        <w:keepLines/>
        <w:numPr>
          <w:ilvl w:val="0"/>
          <w:numId w:val="39"/>
        </w:numPr>
        <w:spacing w:before="60" w:after="12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Dokumentacja nie tworząca akt sprawy to dokumentacja, która nie została przyporządkowana do sprawy, a jedynie do klasy z wykazu akt.</w:t>
      </w:r>
    </w:p>
    <w:p w:rsidR="00D44621" w:rsidRPr="00D44621" w:rsidRDefault="00D44621" w:rsidP="00D44621">
      <w:pPr>
        <w:keepNext/>
        <w:keepLines/>
        <w:spacing w:before="60" w:after="60" w:line="240" w:lineRule="auto"/>
        <w:jc w:val="center"/>
        <w:rPr>
          <w:rFonts w:ascii="Palatino Linotype" w:eastAsia="Times New Roman" w:hAnsi="Palatino Linotype" w:cs="Calibri"/>
        </w:rPr>
      </w:pPr>
      <w:r w:rsidRPr="00D44621">
        <w:rPr>
          <w:rFonts w:ascii="Palatino Linotype" w:eastAsia="Times New Roman" w:hAnsi="Palatino Linotype" w:cs="Calibri"/>
        </w:rPr>
        <w:t>§ 26.</w:t>
      </w:r>
    </w:p>
    <w:p w:rsidR="00D44621" w:rsidRPr="00D44621" w:rsidRDefault="00D44621" w:rsidP="00D44621">
      <w:pPr>
        <w:keepNext/>
        <w:keepLines/>
        <w:numPr>
          <w:ilvl w:val="0"/>
          <w:numId w:val="46"/>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Znak sprawy jest stałą cechą rozpoznawczą całości akt danej sprawy.</w:t>
      </w:r>
    </w:p>
    <w:p w:rsidR="00D44621" w:rsidRPr="00D44621" w:rsidRDefault="00D44621" w:rsidP="00D44621">
      <w:pPr>
        <w:keepNext/>
        <w:keepLines/>
        <w:numPr>
          <w:ilvl w:val="0"/>
          <w:numId w:val="46"/>
        </w:numPr>
        <w:spacing w:before="60" w:after="60" w:line="240" w:lineRule="auto"/>
        <w:ind w:left="360"/>
        <w:jc w:val="both"/>
        <w:rPr>
          <w:rFonts w:ascii="Palatino Linotype" w:eastAsia="Times New Roman" w:hAnsi="Palatino Linotype" w:cs="Times New Roman"/>
        </w:rPr>
      </w:pPr>
      <w:r w:rsidRPr="00D44621">
        <w:rPr>
          <w:rFonts w:ascii="Palatino Linotype" w:eastAsia="Times New Roman" w:hAnsi="Palatino Linotype" w:cs="Calibri"/>
        </w:rPr>
        <w:t xml:space="preserve">W przypadku przesyłek, stanowiących część akt sprawy,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 znak sprawy nanosi się w górnej części pisma na jego pierwszej stronie.</w:t>
      </w:r>
    </w:p>
    <w:p w:rsidR="00D44621" w:rsidRPr="00D44621" w:rsidRDefault="00D44621" w:rsidP="00D44621">
      <w:pPr>
        <w:keepNext/>
        <w:keepLines/>
        <w:numPr>
          <w:ilvl w:val="0"/>
          <w:numId w:val="46"/>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Znak sprawy zawiera następujące elementy:</w:t>
      </w:r>
    </w:p>
    <w:p w:rsidR="00D44621" w:rsidRPr="00D44621" w:rsidRDefault="00D44621" w:rsidP="00D44621">
      <w:pPr>
        <w:keepNext/>
        <w:keepLines/>
        <w:numPr>
          <w:ilvl w:val="0"/>
          <w:numId w:val="18"/>
        </w:numPr>
        <w:spacing w:before="60" w:after="60" w:line="240" w:lineRule="auto"/>
        <w:ind w:left="900"/>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oznaczenie komórki organizacyjnej;</w:t>
      </w:r>
    </w:p>
    <w:p w:rsidR="00D44621" w:rsidRPr="00D44621" w:rsidRDefault="00D44621" w:rsidP="00D44621">
      <w:pPr>
        <w:keepNext/>
        <w:keepLines/>
        <w:numPr>
          <w:ilvl w:val="0"/>
          <w:numId w:val="18"/>
        </w:numPr>
        <w:spacing w:before="60" w:after="60" w:line="240" w:lineRule="auto"/>
        <w:ind w:left="900"/>
        <w:contextualSpacing/>
        <w:jc w:val="both"/>
        <w:rPr>
          <w:rFonts w:ascii="Palatino Linotype" w:eastAsia="Times New Roman" w:hAnsi="Palatino Linotype" w:cs="Calibri"/>
        </w:rPr>
      </w:pPr>
      <w:r w:rsidRPr="00D44621">
        <w:rPr>
          <w:rFonts w:ascii="Palatino Linotype" w:eastAsia="Times New Roman" w:hAnsi="Palatino Linotype" w:cs="Calibri"/>
        </w:rPr>
        <w:t>symbol klasyfikacyjny z wykazu akt;</w:t>
      </w:r>
    </w:p>
    <w:p w:rsidR="00D44621" w:rsidRPr="00D44621" w:rsidRDefault="00D44621" w:rsidP="00D44621">
      <w:pPr>
        <w:keepNext/>
        <w:keepLines/>
        <w:numPr>
          <w:ilvl w:val="0"/>
          <w:numId w:val="18"/>
        </w:numPr>
        <w:spacing w:before="60" w:after="60" w:line="240" w:lineRule="auto"/>
        <w:ind w:left="900"/>
        <w:contextualSpacing/>
        <w:jc w:val="both"/>
        <w:rPr>
          <w:rFonts w:ascii="Palatino Linotype" w:eastAsia="Times New Roman" w:hAnsi="Palatino Linotype" w:cs="Calibri"/>
        </w:rPr>
      </w:pPr>
      <w:r w:rsidRPr="00D44621">
        <w:rPr>
          <w:rFonts w:ascii="Palatino Linotype" w:eastAsia="Times New Roman" w:hAnsi="Palatino Linotype" w:cs="Calibri"/>
        </w:rPr>
        <w:t>kolejny numer sprawy, wynikający ze spisu spraw;</w:t>
      </w:r>
    </w:p>
    <w:p w:rsidR="00D44621" w:rsidRPr="00D44621" w:rsidRDefault="00D44621" w:rsidP="00D44621">
      <w:pPr>
        <w:keepNext/>
        <w:keepLines/>
        <w:numPr>
          <w:ilvl w:val="0"/>
          <w:numId w:val="18"/>
        </w:numPr>
        <w:spacing w:before="60" w:after="60" w:line="240" w:lineRule="auto"/>
        <w:ind w:left="900"/>
        <w:contextualSpacing/>
        <w:jc w:val="both"/>
        <w:rPr>
          <w:rFonts w:ascii="Palatino Linotype" w:eastAsia="Times New Roman" w:hAnsi="Palatino Linotype" w:cs="Calibri"/>
        </w:rPr>
      </w:pPr>
      <w:r w:rsidRPr="00D44621">
        <w:rPr>
          <w:rFonts w:ascii="Palatino Linotype" w:eastAsia="Times New Roman" w:hAnsi="Palatino Linotype" w:cs="Calibri"/>
        </w:rPr>
        <w:t>cztery cyfry roku kalendarzowego, w którym sprawa się rozpoczęła.</w:t>
      </w:r>
    </w:p>
    <w:p w:rsidR="00D44621" w:rsidRPr="00D44621" w:rsidRDefault="00D44621" w:rsidP="00D44621">
      <w:pPr>
        <w:keepNext/>
        <w:keepLines/>
        <w:numPr>
          <w:ilvl w:val="0"/>
          <w:numId w:val="46"/>
        </w:numPr>
        <w:tabs>
          <w:tab w:val="num" w:pos="426"/>
        </w:tabs>
        <w:spacing w:before="60" w:after="6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Poszczególne elementy znaku sprawy umieszcza się w kolejności, o której mowa w ust. 3, i  oddziela kropkami w następujący sposób: [komórka].[symbol].[</w:t>
      </w:r>
      <w:proofErr w:type="spellStart"/>
      <w:r w:rsidRPr="00D44621">
        <w:rPr>
          <w:rFonts w:ascii="Palatino Linotype" w:eastAsia="Times New Roman" w:hAnsi="Palatino Linotype" w:cs="Times New Roman"/>
        </w:rPr>
        <w:t>nr_kolejny</w:t>
      </w:r>
      <w:proofErr w:type="spellEnd"/>
      <w:r w:rsidRPr="00D44621">
        <w:rPr>
          <w:rFonts w:ascii="Palatino Linotype" w:eastAsia="Times New Roman" w:hAnsi="Palatino Linotype" w:cs="Times New Roman"/>
        </w:rPr>
        <w:t>].[rok], gdzie:</w:t>
      </w:r>
    </w:p>
    <w:p w:rsidR="00D44621" w:rsidRPr="00D44621" w:rsidRDefault="00D44621" w:rsidP="00CF0A1B">
      <w:pPr>
        <w:keepNext/>
        <w:keepLines/>
        <w:numPr>
          <w:ilvl w:val="3"/>
          <w:numId w:val="106"/>
        </w:numPr>
        <w:tabs>
          <w:tab w:val="left"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[komórka] to oznaczenie komórki organizacyjnej</w:t>
      </w:r>
      <w:r w:rsidRPr="00D44621">
        <w:rPr>
          <w:rFonts w:ascii="Palatino Linotype" w:eastAsia="Calibri" w:hAnsi="Palatino Linotype" w:cs="Times New Roman"/>
          <w:lang w:eastAsia="x-none"/>
        </w:rPr>
        <w:t xml:space="preserve">, w której założono </w:t>
      </w:r>
      <w:r w:rsidRPr="00D44621">
        <w:rPr>
          <w:rFonts w:ascii="Palatino Linotype" w:eastAsia="Calibri" w:hAnsi="Palatino Linotype" w:cs="Times New Roman"/>
          <w:lang w:val="x-none" w:eastAsia="x-none"/>
        </w:rPr>
        <w:t>sprawę, odpowiedzialnej za jej prowadzenie oraz załatwienie, wyrażone ciągiem znaków z zakresu [A-Z, a-z, 0-9], zawierającym co najmniej jedną literę, na przykład ABC, B2, A1c, 11d, b99 itd.;</w:t>
      </w:r>
    </w:p>
    <w:p w:rsidR="00D44621" w:rsidRPr="00D44621" w:rsidRDefault="00D44621" w:rsidP="00CF0A1B">
      <w:pPr>
        <w:keepNext/>
        <w:keepLines/>
        <w:numPr>
          <w:ilvl w:val="3"/>
          <w:numId w:val="106"/>
        </w:numPr>
        <w:tabs>
          <w:tab w:val="left"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[symbol] to symbol klasyfikacyjny z wykazu akt;</w:t>
      </w:r>
    </w:p>
    <w:p w:rsidR="00D44621" w:rsidRPr="00D44621" w:rsidRDefault="00D44621" w:rsidP="00CF0A1B">
      <w:pPr>
        <w:keepNext/>
        <w:keepLines/>
        <w:numPr>
          <w:ilvl w:val="3"/>
          <w:numId w:val="106"/>
        </w:numPr>
        <w:tabs>
          <w:tab w:val="left"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w:t>
      </w:r>
      <w:proofErr w:type="spellStart"/>
      <w:r w:rsidRPr="00D44621">
        <w:rPr>
          <w:rFonts w:ascii="Palatino Linotype" w:eastAsia="Calibri" w:hAnsi="Palatino Linotype" w:cs="Times New Roman"/>
          <w:lang w:val="x-none" w:eastAsia="x-none"/>
        </w:rPr>
        <w:t>nr_kolejny</w:t>
      </w:r>
      <w:proofErr w:type="spellEnd"/>
      <w:r w:rsidRPr="00D44621">
        <w:rPr>
          <w:rFonts w:ascii="Palatino Linotype" w:eastAsia="Calibri" w:hAnsi="Palatino Linotype" w:cs="Times New Roman"/>
          <w:lang w:val="x-none" w:eastAsia="x-none"/>
        </w:rPr>
        <w:t>] to liczba naturalna określająca kolejny numer sprawy zakładanej w</w:t>
      </w:r>
      <w:r w:rsidRPr="00D44621">
        <w:rPr>
          <w:rFonts w:ascii="Palatino Linotype" w:eastAsia="Calibri" w:hAnsi="Palatino Linotype" w:cs="Times New Roman"/>
          <w:lang w:eastAsia="x-none"/>
        </w:rPr>
        <w:t> </w:t>
      </w:r>
      <w:r w:rsidRPr="00D44621">
        <w:rPr>
          <w:rFonts w:ascii="Palatino Linotype" w:eastAsia="Calibri" w:hAnsi="Palatino Linotype" w:cs="Times New Roman"/>
          <w:lang w:val="x-none" w:eastAsia="x-none"/>
        </w:rPr>
        <w:t>ramach symbolu klasyfikacyjnego o którym mowa w pkt 2, w komórce organizacyjnej o której mowa w pkt 1, w danym  roku;</w:t>
      </w:r>
    </w:p>
    <w:p w:rsidR="00D44621" w:rsidRPr="00D44621" w:rsidRDefault="00D44621" w:rsidP="00CF0A1B">
      <w:pPr>
        <w:keepNext/>
        <w:keepLines/>
        <w:numPr>
          <w:ilvl w:val="3"/>
          <w:numId w:val="106"/>
        </w:numPr>
        <w:tabs>
          <w:tab w:val="left"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[rok] to czterocyfrowe oznaczenie roku, w którym założono sprawę.</w:t>
      </w:r>
    </w:p>
    <w:p w:rsidR="00D44621" w:rsidRPr="00D44621" w:rsidRDefault="00D44621" w:rsidP="00D44621">
      <w:pPr>
        <w:keepNext/>
        <w:keepLines/>
        <w:numPr>
          <w:ilvl w:val="0"/>
          <w:numId w:val="46"/>
        </w:numPr>
        <w:tabs>
          <w:tab w:val="num" w:pos="426"/>
        </w:tabs>
        <w:spacing w:before="60" w:after="6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 xml:space="preserve">Oznaczenie komórki organizacyjnej, stanowiące element znaku sprawy, może być przyporządkowane w jednym roku kalendarzowym tylko do jednej komórki organizacyjnej, niezależnie od zmian organizacyjnych w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Times New Roman"/>
        </w:rPr>
        <w:t>.</w:t>
      </w:r>
    </w:p>
    <w:p w:rsidR="00D44621" w:rsidRPr="00D44621" w:rsidRDefault="00D44621" w:rsidP="00D44621">
      <w:pPr>
        <w:keepNext/>
        <w:keepLines/>
        <w:numPr>
          <w:ilvl w:val="0"/>
          <w:numId w:val="46"/>
        </w:numPr>
        <w:tabs>
          <w:tab w:val="num" w:pos="426"/>
        </w:tabs>
        <w:spacing w:before="60" w:after="6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Jeżeli zachodzi potrzeba wydzielenie określonych spraw z danej klasy w wykazie akt w osobne zbiory, to dla danego numeru sprawy, o którym mowa w ust. 3 pkt 3, który jest podstawą wydzielenia grupy spraw, zakłada się oddzielny spis spraw. W takim przypadku znak sprawy konstruuje się następująco:</w:t>
      </w:r>
    </w:p>
    <w:p w:rsidR="00D44621" w:rsidRPr="00D44621" w:rsidRDefault="00D44621" w:rsidP="00CF0A1B">
      <w:pPr>
        <w:keepNext/>
        <w:keepLines/>
        <w:numPr>
          <w:ilvl w:val="0"/>
          <w:numId w:val="105"/>
        </w:numPr>
        <w:spacing w:before="60" w:after="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oznaczenie komórki organizacyjnej;</w:t>
      </w:r>
    </w:p>
    <w:p w:rsidR="00D44621" w:rsidRPr="00D44621" w:rsidRDefault="00D44621" w:rsidP="00CF0A1B">
      <w:pPr>
        <w:keepNext/>
        <w:keepLines/>
        <w:numPr>
          <w:ilvl w:val="0"/>
          <w:numId w:val="105"/>
        </w:numPr>
        <w:spacing w:before="60" w:after="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symbol klasyfikacyjny z wykazu akt;</w:t>
      </w:r>
    </w:p>
    <w:p w:rsidR="00D44621" w:rsidRPr="00D44621" w:rsidRDefault="00D44621" w:rsidP="00CF0A1B">
      <w:pPr>
        <w:keepNext/>
        <w:keepLines/>
        <w:numPr>
          <w:ilvl w:val="0"/>
          <w:numId w:val="105"/>
        </w:numPr>
        <w:spacing w:before="60" w:after="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kolejny numer sprawy, pod którym dokonano wydzielenia grupy spraw;</w:t>
      </w:r>
    </w:p>
    <w:p w:rsidR="00D44621" w:rsidRPr="00D44621" w:rsidRDefault="00D44621" w:rsidP="00CF0A1B">
      <w:pPr>
        <w:keepNext/>
        <w:keepLines/>
        <w:numPr>
          <w:ilvl w:val="0"/>
          <w:numId w:val="105"/>
        </w:numPr>
        <w:spacing w:before="60" w:after="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kolejny numer sprawy, wynikający ze spisu spraw założonego dla numeru sprawy, która jest podstawą wydzielenia;</w:t>
      </w:r>
    </w:p>
    <w:p w:rsidR="00D44621" w:rsidRPr="00D44621" w:rsidRDefault="00D44621" w:rsidP="00CF0A1B">
      <w:pPr>
        <w:keepNext/>
        <w:keepLines/>
        <w:numPr>
          <w:ilvl w:val="0"/>
          <w:numId w:val="105"/>
        </w:numPr>
        <w:spacing w:before="60" w:after="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Times New Roman"/>
        </w:rPr>
        <w:t>cztery cyfry roku kalendarzowego, w którym sprawa się rozpoczęła.</w:t>
      </w:r>
    </w:p>
    <w:p w:rsidR="00D44621" w:rsidRPr="00D44621" w:rsidRDefault="00D44621" w:rsidP="00D44621">
      <w:pPr>
        <w:keepNext/>
        <w:keepLines/>
        <w:numPr>
          <w:ilvl w:val="0"/>
          <w:numId w:val="46"/>
        </w:numPr>
        <w:tabs>
          <w:tab w:val="num" w:pos="426"/>
        </w:tabs>
        <w:spacing w:before="60" w:after="6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Poszczególne elementy znaku sprawy, o którym mowa w ust. 5, oddziela się kropkami w następujący sposób: [komórka].[symbol].[</w:t>
      </w:r>
      <w:proofErr w:type="spellStart"/>
      <w:r w:rsidRPr="00D44621">
        <w:rPr>
          <w:rFonts w:ascii="Palatino Linotype" w:eastAsia="Times New Roman" w:hAnsi="Palatino Linotype" w:cs="Times New Roman"/>
        </w:rPr>
        <w:t>nr_kolejny</w:t>
      </w:r>
      <w:proofErr w:type="spellEnd"/>
      <w:r w:rsidRPr="00D44621">
        <w:rPr>
          <w:rFonts w:ascii="Palatino Linotype" w:eastAsia="Times New Roman" w:hAnsi="Palatino Linotype" w:cs="Times New Roman"/>
        </w:rPr>
        <w:t>].[2nr_kolejny].[rok], gdzie:</w:t>
      </w:r>
    </w:p>
    <w:p w:rsidR="00D44621" w:rsidRPr="00D44621" w:rsidRDefault="00D44621" w:rsidP="00CF0A1B">
      <w:pPr>
        <w:keepNext/>
        <w:keepLines/>
        <w:numPr>
          <w:ilvl w:val="3"/>
          <w:numId w:val="58"/>
        </w:numPr>
        <w:tabs>
          <w:tab w:val="num"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[komórka] to oznaczenie komórki organizacyjnej zakładającej sprawę, odpowiedzialnej za jej prowadzenie oraz załatwienie, wyrażone ciągiem znaków z zakresu [A-Z, a-z, 0-9] zawierającym co najmniej jedną literę, na przykład ABC, B2, A1c, 11d, b99 itd.;</w:t>
      </w:r>
    </w:p>
    <w:p w:rsidR="00D44621" w:rsidRPr="00D44621" w:rsidRDefault="00D44621" w:rsidP="00CF0A1B">
      <w:pPr>
        <w:keepNext/>
        <w:keepLines/>
        <w:numPr>
          <w:ilvl w:val="3"/>
          <w:numId w:val="58"/>
        </w:numPr>
        <w:tabs>
          <w:tab w:val="num"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[symbol] to symbol klasyfikacyjny z wykazu akt;</w:t>
      </w:r>
    </w:p>
    <w:p w:rsidR="00D44621" w:rsidRPr="00D44621" w:rsidRDefault="00D44621" w:rsidP="00CF0A1B">
      <w:pPr>
        <w:keepNext/>
        <w:keepLines/>
        <w:numPr>
          <w:ilvl w:val="3"/>
          <w:numId w:val="58"/>
        </w:numPr>
        <w:tabs>
          <w:tab w:val="num"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w:t>
      </w:r>
      <w:proofErr w:type="spellStart"/>
      <w:r w:rsidRPr="00D44621">
        <w:rPr>
          <w:rFonts w:ascii="Palatino Linotype" w:eastAsia="Calibri" w:hAnsi="Palatino Linotype" w:cs="Times New Roman"/>
          <w:lang w:val="x-none" w:eastAsia="x-none"/>
        </w:rPr>
        <w:t>nr_kolejny</w:t>
      </w:r>
      <w:proofErr w:type="spellEnd"/>
      <w:r w:rsidRPr="00D44621">
        <w:rPr>
          <w:rFonts w:ascii="Palatino Linotype" w:eastAsia="Calibri" w:hAnsi="Palatino Linotype" w:cs="Times New Roman"/>
          <w:lang w:val="x-none" w:eastAsia="x-none"/>
        </w:rPr>
        <w:t>] to liczba naturalna określająca kolejny numer sprawy będącej podstawą wydzielenia grupy spraw w osobny zbiór, zakładanej w ramach symbolu klasyfikacyjnego o którym mowa w pkt 2, w komórce organizacyjnej o której mowa w pkt 1, w danym  roku;</w:t>
      </w:r>
    </w:p>
    <w:p w:rsidR="00D44621" w:rsidRPr="00D44621" w:rsidRDefault="00D44621" w:rsidP="00CF0A1B">
      <w:pPr>
        <w:keepNext/>
        <w:keepLines/>
        <w:numPr>
          <w:ilvl w:val="3"/>
          <w:numId w:val="58"/>
        </w:numPr>
        <w:tabs>
          <w:tab w:val="num" w:pos="709"/>
        </w:tabs>
        <w:spacing w:before="6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[2nr_kolejny] to liczba naturalna określająca kolejny numer sprawy zakładanej w ramach wydzielonej grupy spraw, o której mowa w pkt 3,</w:t>
      </w:r>
    </w:p>
    <w:p w:rsidR="00D44621" w:rsidRPr="00D44621" w:rsidRDefault="00D44621" w:rsidP="00CF0A1B">
      <w:pPr>
        <w:keepNext/>
        <w:keepLines/>
        <w:numPr>
          <w:ilvl w:val="3"/>
          <w:numId w:val="58"/>
        </w:numPr>
        <w:tabs>
          <w:tab w:val="num" w:pos="709"/>
        </w:tabs>
        <w:spacing w:before="60" w:after="12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lastRenderedPageBreak/>
        <w:t>[rok] to czterocyfrowe oznaczenie roku, w którym założono sprawę.</w:t>
      </w:r>
    </w:p>
    <w:p w:rsidR="00D44621" w:rsidRPr="00D44621" w:rsidRDefault="00D44621" w:rsidP="00D44621">
      <w:pPr>
        <w:keepNext/>
        <w:keepLines/>
        <w:numPr>
          <w:ilvl w:val="0"/>
          <w:numId w:val="46"/>
        </w:numPr>
        <w:tabs>
          <w:tab w:val="num" w:pos="426"/>
        </w:tabs>
        <w:spacing w:before="60" w:after="6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Dopuszcza się stosowanie w oznaczeniu komórki organizacyjnej znaku rozdzielającego minus w następujący sposób: AB-C, B-2, A1-c, 11-d, b9-9 itd.</w:t>
      </w:r>
    </w:p>
    <w:p w:rsidR="00D44621" w:rsidRPr="00D44621" w:rsidRDefault="00D44621" w:rsidP="00D44621">
      <w:pPr>
        <w:keepNext/>
        <w:keepLines/>
        <w:numPr>
          <w:ilvl w:val="0"/>
          <w:numId w:val="46"/>
        </w:numPr>
        <w:tabs>
          <w:tab w:val="num" w:pos="426"/>
        </w:tabs>
        <w:spacing w:before="60" w:after="60" w:line="240" w:lineRule="auto"/>
        <w:ind w:left="426" w:hanging="426"/>
        <w:jc w:val="both"/>
        <w:rPr>
          <w:rFonts w:ascii="Palatino Linotype" w:eastAsia="Times New Roman" w:hAnsi="Palatino Linotype" w:cs="Times New Roman"/>
        </w:rPr>
      </w:pPr>
      <w:r w:rsidRPr="00D44621">
        <w:rPr>
          <w:rFonts w:ascii="Palatino Linotype" w:eastAsia="Times New Roman" w:hAnsi="Palatino Linotype" w:cs="Times New Roman"/>
        </w:rPr>
        <w:t>Oznaczając pismo znakiem sprawy, można:</w:t>
      </w:r>
    </w:p>
    <w:p w:rsidR="00D44621" w:rsidRPr="00D44621" w:rsidRDefault="00D44621" w:rsidP="00CF0A1B">
      <w:pPr>
        <w:keepNext/>
        <w:keepLines/>
        <w:numPr>
          <w:ilvl w:val="3"/>
          <w:numId w:val="107"/>
        </w:numPr>
        <w:tabs>
          <w:tab w:val="num" w:pos="709"/>
        </w:tabs>
        <w:spacing w:before="120" w:after="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po znaku sprawy umieścić numer kolejny pisma wychodzącego w sprawie oddzielając go od znaku sprawy kropką w następujący sposób: [</w:t>
      </w:r>
      <w:proofErr w:type="spellStart"/>
      <w:r w:rsidRPr="00D44621">
        <w:rPr>
          <w:rFonts w:ascii="Palatino Linotype" w:eastAsia="Calibri" w:hAnsi="Palatino Linotype" w:cs="Times New Roman"/>
          <w:lang w:val="x-none" w:eastAsia="x-none"/>
        </w:rPr>
        <w:t>znak_sprawy</w:t>
      </w:r>
      <w:proofErr w:type="spellEnd"/>
      <w:r w:rsidRPr="00D44621">
        <w:rPr>
          <w:rFonts w:ascii="Palatino Linotype" w:eastAsia="Calibri" w:hAnsi="Palatino Linotype" w:cs="Times New Roman"/>
          <w:lang w:val="x-none" w:eastAsia="x-none"/>
        </w:rPr>
        <w:t>].</w:t>
      </w:r>
      <w:r w:rsidRPr="00D44621">
        <w:rPr>
          <w:rFonts w:ascii="Palatino Linotype" w:eastAsia="Calibri" w:hAnsi="Palatino Linotype" w:cs="Times New Roman"/>
          <w:i/>
          <w:iCs/>
          <w:lang w:val="x-none" w:eastAsia="x-none"/>
        </w:rPr>
        <w:t>n,</w:t>
      </w:r>
      <w:r w:rsidRPr="00D44621">
        <w:rPr>
          <w:rFonts w:ascii="Palatino Linotype" w:eastAsia="Calibri" w:hAnsi="Palatino Linotype" w:cs="Times New Roman"/>
          <w:lang w:eastAsia="x-none"/>
        </w:rPr>
        <w:t> </w:t>
      </w:r>
      <w:r w:rsidRPr="00D44621">
        <w:rPr>
          <w:rFonts w:ascii="Palatino Linotype" w:eastAsia="Calibri" w:hAnsi="Palatino Linotype" w:cs="Times New Roman"/>
          <w:lang w:val="x-none" w:eastAsia="x-none"/>
        </w:rPr>
        <w:t xml:space="preserve">gdzie </w:t>
      </w:r>
      <w:r w:rsidRPr="00D44621">
        <w:rPr>
          <w:rFonts w:ascii="Palatino Linotype" w:eastAsia="Calibri" w:hAnsi="Palatino Linotype" w:cs="Times New Roman"/>
          <w:i/>
          <w:iCs/>
          <w:lang w:val="x-none" w:eastAsia="x-none"/>
        </w:rPr>
        <w:t>n</w:t>
      </w:r>
      <w:r w:rsidRPr="00D44621">
        <w:rPr>
          <w:rFonts w:ascii="Palatino Linotype" w:eastAsia="Calibri" w:hAnsi="Palatino Linotype" w:cs="Times New Roman"/>
          <w:lang w:val="x-none" w:eastAsia="x-none"/>
        </w:rPr>
        <w:t xml:space="preserve"> jest liczbą naturalną określającą numer kolejny pisma w</w:t>
      </w:r>
      <w:r w:rsidRPr="00D44621">
        <w:rPr>
          <w:rFonts w:ascii="Palatino Linotype" w:eastAsia="Calibri" w:hAnsi="Palatino Linotype" w:cs="Times New Roman"/>
          <w:lang w:eastAsia="x-none"/>
        </w:rPr>
        <w:t> </w:t>
      </w:r>
      <w:r w:rsidRPr="00D44621">
        <w:rPr>
          <w:rFonts w:ascii="Palatino Linotype" w:eastAsia="Calibri" w:hAnsi="Palatino Linotype" w:cs="Times New Roman"/>
          <w:lang w:val="x-none" w:eastAsia="x-none"/>
        </w:rPr>
        <w:t>sprawie;</w:t>
      </w:r>
    </w:p>
    <w:p w:rsidR="00D44621" w:rsidRPr="00D44621" w:rsidRDefault="00D44621" w:rsidP="00CF0A1B">
      <w:pPr>
        <w:keepNext/>
        <w:keepLines/>
        <w:numPr>
          <w:ilvl w:val="3"/>
          <w:numId w:val="107"/>
        </w:numPr>
        <w:tabs>
          <w:tab w:val="num" w:pos="709"/>
        </w:tabs>
        <w:spacing w:before="60" w:after="120" w:line="240" w:lineRule="auto"/>
        <w:ind w:left="709" w:hanging="283"/>
        <w:jc w:val="both"/>
        <w:rPr>
          <w:rFonts w:ascii="Palatino Linotype" w:eastAsia="Calibri" w:hAnsi="Palatino Linotype" w:cs="Times New Roman"/>
          <w:lang w:val="x-none" w:eastAsia="x-none"/>
        </w:rPr>
      </w:pPr>
      <w:r w:rsidRPr="00D44621">
        <w:rPr>
          <w:rFonts w:ascii="Palatino Linotype" w:eastAsia="Calibri" w:hAnsi="Palatino Linotype" w:cs="Times New Roman"/>
          <w:lang w:val="x-none" w:eastAsia="x-none"/>
        </w:rPr>
        <w:t>po znaku sprawy lub po numerze</w:t>
      </w:r>
      <w:r w:rsidRPr="00D44621">
        <w:rPr>
          <w:rFonts w:ascii="Palatino Linotype" w:eastAsia="Calibri" w:hAnsi="Palatino Linotype" w:cs="Times New Roman"/>
          <w:lang w:eastAsia="x-none"/>
        </w:rPr>
        <w:t>,</w:t>
      </w:r>
      <w:r w:rsidRPr="00D44621">
        <w:rPr>
          <w:rFonts w:ascii="Palatino Linotype" w:eastAsia="Calibri" w:hAnsi="Palatino Linotype" w:cs="Times New Roman"/>
          <w:lang w:val="x-none" w:eastAsia="x-none"/>
        </w:rPr>
        <w:t xml:space="preserve"> określonym w pkt 1</w:t>
      </w:r>
      <w:r w:rsidRPr="00D44621">
        <w:rPr>
          <w:rFonts w:ascii="Palatino Linotype" w:eastAsia="Calibri" w:hAnsi="Palatino Linotype" w:cs="Times New Roman"/>
          <w:lang w:eastAsia="x-none"/>
        </w:rPr>
        <w:t>,</w:t>
      </w:r>
      <w:r w:rsidRPr="00D44621">
        <w:rPr>
          <w:rFonts w:ascii="Palatino Linotype" w:eastAsia="Calibri" w:hAnsi="Palatino Linotype" w:cs="Times New Roman"/>
          <w:lang w:val="x-none" w:eastAsia="x-none"/>
        </w:rPr>
        <w:t xml:space="preserve"> umieścić symbol prowadzącego sprawę, oddzielając go kropką w następujący sposób: [</w:t>
      </w:r>
      <w:proofErr w:type="spellStart"/>
      <w:r w:rsidRPr="00D44621">
        <w:rPr>
          <w:rFonts w:ascii="Palatino Linotype" w:eastAsia="Calibri" w:hAnsi="Palatino Linotype" w:cs="Times New Roman"/>
          <w:lang w:val="x-none" w:eastAsia="x-none"/>
        </w:rPr>
        <w:t>znak_sprawy</w:t>
      </w:r>
      <w:proofErr w:type="spellEnd"/>
      <w:r w:rsidRPr="00D44621">
        <w:rPr>
          <w:rFonts w:ascii="Palatino Linotype" w:eastAsia="Calibri" w:hAnsi="Palatino Linotype" w:cs="Times New Roman"/>
          <w:lang w:val="x-none" w:eastAsia="x-none"/>
        </w:rPr>
        <w:t>].[prowadzący] lub [</w:t>
      </w:r>
      <w:proofErr w:type="spellStart"/>
      <w:r w:rsidRPr="00D44621">
        <w:rPr>
          <w:rFonts w:ascii="Palatino Linotype" w:eastAsia="Calibri" w:hAnsi="Palatino Linotype" w:cs="Times New Roman"/>
          <w:lang w:val="x-none" w:eastAsia="x-none"/>
        </w:rPr>
        <w:t>znak_sprawy</w:t>
      </w:r>
      <w:proofErr w:type="spellEnd"/>
      <w:r w:rsidRPr="00D44621">
        <w:rPr>
          <w:rFonts w:ascii="Palatino Linotype" w:eastAsia="Calibri" w:hAnsi="Palatino Linotype" w:cs="Times New Roman"/>
          <w:lang w:val="x-none" w:eastAsia="x-none"/>
        </w:rPr>
        <w:t>].</w:t>
      </w:r>
      <w:r w:rsidRPr="00D44621">
        <w:rPr>
          <w:rFonts w:ascii="Palatino Linotype" w:eastAsia="Calibri" w:hAnsi="Palatino Linotype" w:cs="Times New Roman"/>
          <w:i/>
          <w:iCs/>
          <w:lang w:val="x-none" w:eastAsia="x-none"/>
        </w:rPr>
        <w:t>n</w:t>
      </w:r>
      <w:r w:rsidRPr="00D44621">
        <w:rPr>
          <w:rFonts w:ascii="Palatino Linotype" w:eastAsia="Calibri" w:hAnsi="Palatino Linotype" w:cs="Times New Roman"/>
          <w:lang w:val="x-none" w:eastAsia="x-none"/>
        </w:rPr>
        <w:t>.[prowadzący], gdzie [prowadzący] to oznaczenie prowadzącego sprawę, wyrażone ciągiem znaków z zakresu [A-Z, a-z, 0-9] zawierającym co najmniej jedną literę, na przykład AB, a1, ad99 itd.</w:t>
      </w:r>
    </w:p>
    <w:p w:rsidR="00D44621" w:rsidRPr="00D44621" w:rsidRDefault="00D44621" w:rsidP="00D44621">
      <w:pPr>
        <w:keepNext/>
        <w:keepLines/>
        <w:spacing w:before="60" w:after="120" w:line="240" w:lineRule="auto"/>
        <w:jc w:val="center"/>
        <w:rPr>
          <w:rFonts w:ascii="Palatino Linotype" w:eastAsia="Times New Roman" w:hAnsi="Palatino Linotype" w:cs="Calibri"/>
        </w:rPr>
      </w:pPr>
      <w:r w:rsidRPr="00D44621">
        <w:rPr>
          <w:rFonts w:ascii="Palatino Linotype" w:eastAsia="Times New Roman" w:hAnsi="Palatino Linotype" w:cs="Calibri"/>
        </w:rPr>
        <w:t>§ 27.</w:t>
      </w:r>
    </w:p>
    <w:p w:rsidR="00D44621" w:rsidRPr="00CE37DF" w:rsidRDefault="00D44621" w:rsidP="00CE37DF">
      <w:pPr>
        <w:keepNext/>
        <w:keepLines/>
        <w:numPr>
          <w:ilvl w:val="0"/>
          <w:numId w:val="47"/>
        </w:numPr>
        <w:tabs>
          <w:tab w:val="clear" w:pos="1517"/>
          <w:tab w:val="num" w:pos="360"/>
        </w:tabs>
        <w:spacing w:before="60" w:after="60" w:line="240" w:lineRule="auto"/>
        <w:ind w:left="360"/>
        <w:jc w:val="both"/>
        <w:rPr>
          <w:rFonts w:ascii="Palatino Linotype" w:hAnsi="Palatino Linotype" w:cs="Calibri"/>
        </w:rPr>
      </w:pPr>
      <w:r w:rsidRPr="00D44621">
        <w:rPr>
          <w:rFonts w:ascii="Palatino Linotype" w:eastAsia="Times New Roman" w:hAnsi="Palatino Linotype" w:cs="Calibri"/>
        </w:rPr>
        <w:t>Dokumentacja nietworząca akt spraw nie jest rejestrowana w spisach spraw</w:t>
      </w:r>
      <w:r w:rsidRPr="00D44621">
        <w:rPr>
          <w:rFonts w:ascii="Palatino Linotype" w:eastAsia="Times New Roman" w:hAnsi="Palatino Linotype" w:cs="Times New Roman"/>
        </w:rPr>
        <w:t>, lecz gromadzona w teczkach aktowych, zakładanych dla klas końcowych w jednolitym rzeczowym wykazie akt</w:t>
      </w:r>
      <w:r w:rsidR="00CE37DF">
        <w:rPr>
          <w:rFonts w:ascii="Palatino Linotype" w:eastAsia="Times New Roman" w:hAnsi="Palatino Linotype" w:cs="Times New Roman"/>
        </w:rPr>
        <w:t xml:space="preserve"> </w:t>
      </w:r>
      <w:r w:rsidR="00CE37DF">
        <w:rPr>
          <w:rFonts w:ascii="Palatino Linotype" w:hAnsi="Palatino Linotype"/>
        </w:rPr>
        <w:t>lub w systemie EZD jako dokumentacja przypisana do klasy z jednolitego rzeczowego wykazu akt bez przypisania do sprawy</w:t>
      </w:r>
      <w:r w:rsidR="00CE37DF">
        <w:rPr>
          <w:rFonts w:ascii="Palatino Linotype" w:hAnsi="Palatino Linotype" w:cs="Calibri"/>
        </w:rPr>
        <w:t>.</w:t>
      </w:r>
    </w:p>
    <w:p w:rsidR="00D44621" w:rsidRPr="00D44621" w:rsidRDefault="00D44621" w:rsidP="00D44621">
      <w:pPr>
        <w:keepNext/>
        <w:keepLines/>
        <w:numPr>
          <w:ilvl w:val="0"/>
          <w:numId w:val="47"/>
        </w:numPr>
        <w:spacing w:before="60" w:after="60" w:line="240" w:lineRule="auto"/>
        <w:ind w:left="360"/>
        <w:jc w:val="both"/>
        <w:rPr>
          <w:rFonts w:ascii="Palatino Linotype" w:eastAsia="Times New Roman" w:hAnsi="Palatino Linotype" w:cs="Calibri"/>
        </w:rPr>
      </w:pPr>
      <w:r w:rsidRPr="00D44621">
        <w:rPr>
          <w:rFonts w:ascii="Palatino Linotype" w:eastAsia="Times New Roman" w:hAnsi="Palatino Linotype" w:cs="Calibri"/>
        </w:rPr>
        <w:t>Dokumentację, o której mowa w ust. 1, mogą stanowić w szczególności:</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zaproszenia, życzenia, podziękowania, kondolencje, jeżeli zostały zarejestrowane jako przesyłki wpływające i jednocześnie nie stanowią części akt sprawy;</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niezamawiane oferty, jeżeli zostały zarejestrowane jako przesyłki wpływające i jednocześnie nie stanowią części akt sprawy;</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publikacje (dzienniki urzędowe, czasopisma, katalogi, książki, gazety, afisze, ogłoszenia) oraz inne druki, o ile nie przyporządkowano ich do sprawy;</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dokumentacja finansowo-księgowa (np. rachunki, faktury, inne dokumenty księgowe), o ile nie przyporządkowano ich do sprawy;</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listy obecności;</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wnioski urlopowe;</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dokumentacja magazynowa;</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środki ewidencyjne </w:t>
      </w:r>
      <w:r w:rsidRPr="00D44621">
        <w:rPr>
          <w:rFonts w:ascii="Palatino Linotype" w:eastAsia="Times New Roman" w:hAnsi="Palatino Linotype" w:cs="Times New Roman"/>
        </w:rPr>
        <w:t>składnicy akt</w:t>
      </w:r>
      <w:r w:rsidRPr="00D44621">
        <w:rPr>
          <w:rFonts w:ascii="Palatino Linotype" w:eastAsia="Times New Roman" w:hAnsi="Palatino Linotype" w:cs="Calibri"/>
        </w:rPr>
        <w:t>;</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dane w systemach teleinformatycznych dedykowanych do realizacji określonych wyspecjalizowanych usług oraz spraw, w szczególności dane w systemie udostępniającym automatycznie dane z określonego rejestru, dane przesyłane za pomocą środków komunikacji elektronicznej automatycznie tworzące rejestr;</w:t>
      </w:r>
    </w:p>
    <w:p w:rsidR="00D44621" w:rsidRPr="00D44621" w:rsidRDefault="00D44621" w:rsidP="00D44621">
      <w:pPr>
        <w:keepNext/>
        <w:keepLines/>
        <w:numPr>
          <w:ilvl w:val="0"/>
          <w:numId w:val="4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rejestry i ewidencje (np. środków trwałych, </w:t>
      </w:r>
      <w:proofErr w:type="spellStart"/>
      <w:r w:rsidRPr="00D44621">
        <w:rPr>
          <w:rFonts w:ascii="Palatino Linotype" w:eastAsia="Times New Roman" w:hAnsi="Palatino Linotype" w:cs="Calibri"/>
        </w:rPr>
        <w:t>wypożyczeń</w:t>
      </w:r>
      <w:proofErr w:type="spellEnd"/>
      <w:r w:rsidRPr="00D44621">
        <w:rPr>
          <w:rFonts w:ascii="Palatino Linotype" w:eastAsia="Times New Roman" w:hAnsi="Palatino Linotype" w:cs="Calibri"/>
        </w:rPr>
        <w:t xml:space="preserve"> sprzętu, materiałów biurowych, zbiorów bibliotecznych);</w:t>
      </w:r>
    </w:p>
    <w:p w:rsidR="00D44621" w:rsidRDefault="00D44621" w:rsidP="00D44621">
      <w:pPr>
        <w:keepNext/>
        <w:keepLines/>
        <w:numPr>
          <w:ilvl w:val="0"/>
          <w:numId w:val="48"/>
        </w:numPr>
        <w:spacing w:before="60" w:after="12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dokumentacja o charakterze pomocniczym, o której mowa w § 2.</w:t>
      </w:r>
    </w:p>
    <w:p w:rsidR="00A10AC6" w:rsidRPr="00A10AC6" w:rsidRDefault="00A10AC6" w:rsidP="00A10AC6">
      <w:pPr>
        <w:keepNext/>
        <w:keepLines/>
        <w:spacing w:before="60" w:after="120" w:line="240" w:lineRule="auto"/>
        <w:ind w:left="720"/>
        <w:contextualSpacing/>
        <w:jc w:val="both"/>
        <w:rPr>
          <w:rFonts w:ascii="Palatino Linotype" w:eastAsia="Times New Roman" w:hAnsi="Palatino Linotype" w:cs="Calibri"/>
          <w:sz w:val="12"/>
          <w:szCs w:val="12"/>
        </w:rPr>
      </w:pPr>
    </w:p>
    <w:p w:rsidR="00D44621" w:rsidRPr="00D44621" w:rsidRDefault="00D44621" w:rsidP="00D44621">
      <w:pPr>
        <w:keepNext/>
        <w:keepLines/>
        <w:spacing w:before="120" w:after="60" w:line="240" w:lineRule="auto"/>
        <w:ind w:left="66"/>
        <w:jc w:val="center"/>
        <w:rPr>
          <w:rFonts w:ascii="Palatino Linotype" w:eastAsia="Times New Roman" w:hAnsi="Palatino Linotype" w:cs="Calibri"/>
        </w:rPr>
      </w:pPr>
      <w:r w:rsidRPr="00D44621">
        <w:rPr>
          <w:rFonts w:ascii="Palatino Linotype" w:eastAsia="Times New Roman" w:hAnsi="Palatino Linotype" w:cs="Calibri"/>
        </w:rPr>
        <w:t>§ 28.</w:t>
      </w:r>
    </w:p>
    <w:p w:rsidR="00D44621" w:rsidRPr="00D44621" w:rsidRDefault="00D44621" w:rsidP="00D44621">
      <w:pPr>
        <w:keepNext/>
        <w:keepLines/>
        <w:numPr>
          <w:ilvl w:val="0"/>
          <w:numId w:val="6"/>
        </w:numPr>
        <w:spacing w:before="60" w:after="12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Prowadzący sprawę sprawdza, czy przekazana bezpośrednio lub w drodze dekretacji przesyłka:</w:t>
      </w:r>
    </w:p>
    <w:p w:rsidR="00D44621" w:rsidRPr="00D44621" w:rsidRDefault="00D44621" w:rsidP="00D44621">
      <w:pPr>
        <w:keepNext/>
        <w:keepLines/>
        <w:numPr>
          <w:ilvl w:val="0"/>
          <w:numId w:val="50"/>
        </w:numPr>
        <w:tabs>
          <w:tab w:val="num" w:pos="720"/>
        </w:tabs>
        <w:spacing w:before="60" w:after="120" w:line="240" w:lineRule="auto"/>
        <w:ind w:left="720"/>
        <w:contextualSpacing/>
        <w:jc w:val="both"/>
        <w:rPr>
          <w:rFonts w:ascii="Palatino Linotype" w:eastAsia="Times New Roman" w:hAnsi="Palatino Linotype" w:cs="Calibri"/>
        </w:rPr>
      </w:pPr>
      <w:r w:rsidRPr="00D44621">
        <w:rPr>
          <w:rFonts w:ascii="Palatino Linotype" w:eastAsia="Times New Roman" w:hAnsi="Palatino Linotype" w:cs="Calibri"/>
        </w:rPr>
        <w:t>dotyczy sprawy już wszczętej;</w:t>
      </w:r>
    </w:p>
    <w:p w:rsidR="00D44621" w:rsidRPr="00D44621" w:rsidRDefault="00D44621" w:rsidP="00D44621">
      <w:pPr>
        <w:keepNext/>
        <w:keepLines/>
        <w:numPr>
          <w:ilvl w:val="0"/>
          <w:numId w:val="50"/>
        </w:numPr>
        <w:tabs>
          <w:tab w:val="num" w:pos="720"/>
        </w:tabs>
        <w:spacing w:before="60" w:after="120" w:line="240" w:lineRule="auto"/>
        <w:ind w:left="720"/>
        <w:contextualSpacing/>
        <w:jc w:val="both"/>
        <w:rPr>
          <w:rFonts w:ascii="Palatino Linotype" w:eastAsia="Times New Roman" w:hAnsi="Palatino Linotype" w:cs="Calibri"/>
        </w:rPr>
      </w:pPr>
      <w:r w:rsidRPr="00D44621">
        <w:rPr>
          <w:rFonts w:ascii="Palatino Linotype" w:eastAsia="Times New Roman" w:hAnsi="Palatino Linotype" w:cs="Calibri"/>
        </w:rPr>
        <w:t>rozpoczyna nową sprawę.</w:t>
      </w:r>
    </w:p>
    <w:p w:rsidR="00D44621" w:rsidRPr="00D44621" w:rsidRDefault="00D44621" w:rsidP="00D44621">
      <w:pPr>
        <w:keepNext/>
        <w:keepLines/>
        <w:numPr>
          <w:ilvl w:val="0"/>
          <w:numId w:val="6"/>
        </w:numPr>
        <w:spacing w:before="60" w:after="12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lastRenderedPageBreak/>
        <w:t xml:space="preserve">W </w:t>
      </w:r>
      <w:r w:rsidRPr="00D44621">
        <w:rPr>
          <w:rFonts w:ascii="Palatino Linotype" w:eastAsia="Times New Roman" w:hAnsi="Palatino Linotype" w:cs="Calibri"/>
        </w:rPr>
        <w:t>przypadku</w:t>
      </w:r>
      <w:r w:rsidRPr="00D44621">
        <w:rPr>
          <w:rFonts w:ascii="Palatino Linotype" w:eastAsia="Times New Roman" w:hAnsi="Palatino Linotype" w:cs="Times New Roman"/>
        </w:rPr>
        <w:t xml:space="preserve">, określonym w ust. 1 pkt 1, przesyłkę dołącza się do akt sprawy, </w:t>
      </w:r>
      <w:r w:rsidRPr="00D44621">
        <w:rPr>
          <w:rFonts w:ascii="Palatino Linotype" w:eastAsia="Times New Roman" w:hAnsi="Palatino Linotype" w:cs="Calibri"/>
        </w:rPr>
        <w:t>a</w:t>
      </w:r>
      <w:r w:rsidRPr="00D44621">
        <w:rPr>
          <w:rFonts w:ascii="Palatino Linotype" w:eastAsia="Times New Roman" w:hAnsi="Palatino Linotype" w:cs="Times New Roman"/>
        </w:rPr>
        <w:t> w </w:t>
      </w:r>
      <w:r w:rsidRPr="00D44621">
        <w:rPr>
          <w:rFonts w:ascii="Palatino Linotype" w:eastAsia="Times New Roman" w:hAnsi="Palatino Linotype" w:cs="Calibri"/>
        </w:rPr>
        <w:t>przypadku</w:t>
      </w:r>
      <w:r w:rsidRPr="00D44621">
        <w:rPr>
          <w:rFonts w:ascii="Palatino Linotype" w:eastAsia="Times New Roman" w:hAnsi="Palatino Linotype" w:cs="Times New Roman"/>
        </w:rPr>
        <w:t>, określonym w ust. 1 pkt 2, na podstawie przesyłki rejestruje nową sprawę, wybierając właściwą klasę końcową z wprowadzonego do systemu EZD wykazu akt.</w:t>
      </w:r>
    </w:p>
    <w:p w:rsidR="00D44621" w:rsidRPr="00D44621" w:rsidRDefault="00D44621" w:rsidP="00D44621">
      <w:pPr>
        <w:keepNext/>
        <w:keepLines/>
        <w:numPr>
          <w:ilvl w:val="0"/>
          <w:numId w:val="6"/>
        </w:numPr>
        <w:spacing w:before="60" w:after="12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Jeżeli przesyłka przekazana lub zadekretowana do prowadzącego sprawę kończy sprawę, to znaczy nie jest wymagane w sprawie kolejne pismo lub sprawa została załatwiona ustnie i wynika to z treści przesyłki lub treści dekretacji, prowadzący sprawę po włączeniu pisma do akt sprawy kończy sprawę w systemie EZD. Czynność zakończenia sprawy w EZD powoduje przyporządkowanie do sprawy daty jej ostatecznego załatwienia.</w:t>
      </w:r>
    </w:p>
    <w:p w:rsidR="00D44621" w:rsidRPr="00D44621" w:rsidRDefault="00D44621" w:rsidP="00D44621">
      <w:pPr>
        <w:keepNext/>
        <w:keepLines/>
        <w:numPr>
          <w:ilvl w:val="0"/>
          <w:numId w:val="6"/>
        </w:numPr>
        <w:spacing w:before="60" w:after="12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W przypadku spraw,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w:t>
      </w:r>
    </w:p>
    <w:p w:rsidR="00D44621" w:rsidRPr="00D44621" w:rsidRDefault="00D44621" w:rsidP="00CF0A1B">
      <w:pPr>
        <w:keepNext/>
        <w:keepLines/>
        <w:numPr>
          <w:ilvl w:val="0"/>
          <w:numId w:val="55"/>
        </w:numPr>
        <w:spacing w:before="60" w:after="12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przesyłki, o których mowa w ust. 1 pkt 1, prowadzący sprawę dołącza do akt sprawy, nanosząc na nią znak sprawy;</w:t>
      </w:r>
    </w:p>
    <w:p w:rsidR="00D44621" w:rsidRPr="00D44621" w:rsidRDefault="00D44621" w:rsidP="00CF0A1B">
      <w:pPr>
        <w:keepNext/>
        <w:keepLines/>
        <w:numPr>
          <w:ilvl w:val="0"/>
          <w:numId w:val="55"/>
        </w:numPr>
        <w:spacing w:before="60" w:after="12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przesyłki, o których mowa w ust. 1 pkt 2, traktuje jako podstawę założenia sprawy, nanosząc na nią znak sprawy.</w:t>
      </w:r>
    </w:p>
    <w:p w:rsidR="00D44621" w:rsidRPr="00D44621" w:rsidRDefault="00D44621" w:rsidP="00D44621">
      <w:pPr>
        <w:keepNext/>
        <w:keepLines/>
        <w:spacing w:before="120" w:after="60" w:line="240" w:lineRule="auto"/>
        <w:ind w:left="66"/>
        <w:jc w:val="center"/>
        <w:rPr>
          <w:rFonts w:ascii="Palatino Linotype" w:eastAsia="Times New Roman" w:hAnsi="Palatino Linotype" w:cs="Calibri"/>
        </w:rPr>
      </w:pPr>
      <w:r w:rsidRPr="00D44621">
        <w:rPr>
          <w:rFonts w:ascii="Palatino Linotype" w:eastAsia="Times New Roman" w:hAnsi="Palatino Linotype" w:cs="Calibri"/>
        </w:rPr>
        <w:t>§ 29.</w:t>
      </w:r>
    </w:p>
    <w:p w:rsidR="00D44621" w:rsidRPr="00D44621" w:rsidRDefault="00D44621" w:rsidP="00D44621">
      <w:pPr>
        <w:keepNext/>
        <w:keepLines/>
        <w:numPr>
          <w:ilvl w:val="0"/>
          <w:numId w:val="30"/>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System EZD pozwala, w szczególności na wygenerowanie spisu spraw zawierającego:</w:t>
      </w:r>
    </w:p>
    <w:p w:rsidR="00D44621" w:rsidRPr="00D44621" w:rsidRDefault="00D44621" w:rsidP="00D44621">
      <w:pPr>
        <w:keepNext/>
        <w:keepLines/>
        <w:numPr>
          <w:ilvl w:val="0"/>
          <w:numId w:val="49"/>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dane odnoszące się do całego spisu spraw, w tym co najmniej:</w:t>
      </w:r>
    </w:p>
    <w:p w:rsidR="00D44621" w:rsidRPr="00D44621" w:rsidRDefault="00D44621" w:rsidP="00D44621">
      <w:pPr>
        <w:keepNext/>
        <w:keepLines/>
        <w:numPr>
          <w:ilvl w:val="0"/>
          <w:numId w:val="51"/>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oznaczenie roku, w którym zostały założone sprawy przyporządkowane do danej klasy z wykazu akt,</w:t>
      </w:r>
    </w:p>
    <w:p w:rsidR="00D44621" w:rsidRPr="00D44621" w:rsidRDefault="00D44621" w:rsidP="00D44621">
      <w:pPr>
        <w:keepNext/>
        <w:keepLines/>
        <w:numPr>
          <w:ilvl w:val="0"/>
          <w:numId w:val="51"/>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datę utworzenia raportu,</w:t>
      </w:r>
    </w:p>
    <w:p w:rsidR="00D44621" w:rsidRPr="00D44621" w:rsidRDefault="00D44621" w:rsidP="00D44621">
      <w:pPr>
        <w:keepNext/>
        <w:keepLines/>
        <w:numPr>
          <w:ilvl w:val="0"/>
          <w:numId w:val="51"/>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oznaczenie komórki organizacyjnej,</w:t>
      </w:r>
    </w:p>
    <w:p w:rsidR="00D44621" w:rsidRPr="00D44621" w:rsidRDefault="00D44621" w:rsidP="00D44621">
      <w:pPr>
        <w:keepNext/>
        <w:keepLines/>
        <w:numPr>
          <w:ilvl w:val="0"/>
          <w:numId w:val="51"/>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symbol klasyfikacyjny z wykazu akt,</w:t>
      </w:r>
    </w:p>
    <w:p w:rsidR="00D44621" w:rsidRPr="00D44621" w:rsidRDefault="00D44621" w:rsidP="00D44621">
      <w:pPr>
        <w:keepNext/>
        <w:keepLines/>
        <w:numPr>
          <w:ilvl w:val="0"/>
          <w:numId w:val="51"/>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hasło klasyfikacyjne z wykazu akt;</w:t>
      </w:r>
    </w:p>
    <w:p w:rsidR="00D44621" w:rsidRPr="00D44621" w:rsidRDefault="00D44621" w:rsidP="00D44621">
      <w:pPr>
        <w:keepNext/>
        <w:keepLines/>
        <w:numPr>
          <w:ilvl w:val="0"/>
          <w:numId w:val="49"/>
        </w:numPr>
        <w:tabs>
          <w:tab w:val="num" w:pos="720"/>
          <w:tab w:val="left" w:pos="1080"/>
        </w:tabs>
        <w:spacing w:before="60" w:after="120" w:line="240" w:lineRule="auto"/>
        <w:ind w:left="720"/>
        <w:jc w:val="both"/>
        <w:rPr>
          <w:rFonts w:ascii="Palatino Linotype" w:eastAsia="Times New Roman" w:hAnsi="Palatino Linotype" w:cs="Calibri"/>
        </w:rPr>
      </w:pPr>
      <w:r w:rsidRPr="00D44621">
        <w:rPr>
          <w:rFonts w:ascii="Palatino Linotype" w:eastAsia="Times New Roman" w:hAnsi="Palatino Linotype" w:cs="Calibri"/>
        </w:rPr>
        <w:t>dane odnoszące się do każdej sprawy w spisie spraw, w tym co najmniej:</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liczbę porządkową,</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kolejny numer sprawy,</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tytuł sprawy, stanowiący zwięzłe odniesienie się do treści sprawy,</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nazwę nadawcy, od którego sprawa wpłynęła, jeżeli nie jest to sprawa własna,</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znak nadany przesyłce wszczynającej sprawę, jeżeli nie jest to sprawa własna,</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datę pisma występującą na piśmie wszczynającym sprawę, jeżeli nie jest to sprawa własna,</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datę wszczęcia sprawy,</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datę ostatecznego załatwienia sprawy,</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imię i nazwisko prowadzącego daną sprawę,</w:t>
      </w:r>
    </w:p>
    <w:p w:rsidR="00D44621" w:rsidRPr="00D44621" w:rsidRDefault="00D44621" w:rsidP="00D44621">
      <w:pPr>
        <w:keepNext/>
        <w:keepLines/>
        <w:numPr>
          <w:ilvl w:val="0"/>
          <w:numId w:val="52"/>
        </w:numPr>
        <w:tabs>
          <w:tab w:val="num" w:pos="1080"/>
        </w:tabs>
        <w:spacing w:before="60" w:after="60" w:line="240" w:lineRule="auto"/>
        <w:ind w:left="1080"/>
        <w:contextualSpacing/>
        <w:jc w:val="both"/>
        <w:rPr>
          <w:rFonts w:ascii="Palatino Linotype" w:eastAsia="Times New Roman" w:hAnsi="Palatino Linotype" w:cs="Calibri"/>
        </w:rPr>
      </w:pPr>
      <w:r w:rsidRPr="00D44621">
        <w:rPr>
          <w:rFonts w:ascii="Palatino Linotype" w:eastAsia="Times New Roman" w:hAnsi="Palatino Linotype" w:cs="Calibri"/>
        </w:rPr>
        <w:t>uwagi dotyczące sposobu załatwienia sprawy, jeżeli są istotne.</w:t>
      </w:r>
    </w:p>
    <w:p w:rsidR="00D44621" w:rsidRPr="00D44621" w:rsidRDefault="00D44621" w:rsidP="00D44621">
      <w:pPr>
        <w:keepNext/>
        <w:keepLines/>
        <w:numPr>
          <w:ilvl w:val="0"/>
          <w:numId w:val="30"/>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System</w:t>
      </w:r>
      <w:r w:rsidRPr="00D44621">
        <w:rPr>
          <w:rFonts w:ascii="Palatino Linotype" w:eastAsia="Times New Roman" w:hAnsi="Palatino Linotype" w:cs="Times New Roman"/>
        </w:rPr>
        <w:t xml:space="preserve"> EZD </w:t>
      </w:r>
      <w:r w:rsidRPr="00D44621">
        <w:rPr>
          <w:rFonts w:ascii="Palatino Linotype" w:eastAsia="Times New Roman" w:hAnsi="Palatino Linotype" w:cs="Calibri"/>
        </w:rPr>
        <w:t>umożliwia tworzenie raportów na temat założonych spraw dla:</w:t>
      </w:r>
    </w:p>
    <w:p w:rsidR="00D44621" w:rsidRPr="00D44621" w:rsidRDefault="00D44621" w:rsidP="00D44621">
      <w:pPr>
        <w:keepNext/>
        <w:keepLines/>
        <w:numPr>
          <w:ilvl w:val="0"/>
          <w:numId w:val="53"/>
        </w:numPr>
        <w:tabs>
          <w:tab w:val="num" w:pos="720"/>
        </w:tabs>
        <w:spacing w:before="60" w:after="60" w:line="240" w:lineRule="auto"/>
        <w:ind w:left="720"/>
        <w:contextualSpacing/>
        <w:jc w:val="both"/>
        <w:rPr>
          <w:rFonts w:ascii="Palatino Linotype" w:eastAsia="Times New Roman" w:hAnsi="Palatino Linotype" w:cs="Calibri"/>
        </w:rPr>
      </w:pPr>
      <w:r w:rsidRPr="00D44621">
        <w:rPr>
          <w:rFonts w:ascii="Palatino Linotype" w:eastAsia="Times New Roman" w:hAnsi="Palatino Linotype" w:cs="Calibri"/>
        </w:rPr>
        <w:t>dowolnie wybranych okresów chronologicznych;</w:t>
      </w:r>
    </w:p>
    <w:p w:rsidR="00D44621" w:rsidRDefault="00D44621" w:rsidP="00D44621">
      <w:pPr>
        <w:keepNext/>
        <w:keepLines/>
        <w:numPr>
          <w:ilvl w:val="0"/>
          <w:numId w:val="53"/>
        </w:numPr>
        <w:tabs>
          <w:tab w:val="num" w:pos="720"/>
        </w:tabs>
        <w:spacing w:before="60" w:after="60" w:line="240" w:lineRule="auto"/>
        <w:ind w:left="720"/>
        <w:contextualSpacing/>
        <w:jc w:val="both"/>
        <w:rPr>
          <w:rFonts w:ascii="Palatino Linotype" w:eastAsia="Times New Roman" w:hAnsi="Palatino Linotype" w:cs="Calibri"/>
        </w:rPr>
      </w:pPr>
      <w:r w:rsidRPr="00D44621">
        <w:rPr>
          <w:rFonts w:ascii="Palatino Linotype" w:eastAsia="Times New Roman" w:hAnsi="Palatino Linotype" w:cs="Calibri"/>
        </w:rPr>
        <w:t>dowolnie wybranej klasy z wykazu akt, niezależnie od tego jakiego rzędu jest to klasa.</w:t>
      </w:r>
    </w:p>
    <w:p w:rsidR="00EC2594" w:rsidRPr="00EC2594" w:rsidRDefault="00EC2594" w:rsidP="00EC2594">
      <w:pPr>
        <w:keepNext/>
        <w:keepLines/>
        <w:spacing w:before="60" w:after="60" w:line="240" w:lineRule="auto"/>
        <w:ind w:left="720"/>
        <w:contextualSpacing/>
        <w:jc w:val="both"/>
        <w:rPr>
          <w:rFonts w:ascii="Palatino Linotype" w:eastAsia="Times New Roman" w:hAnsi="Palatino Linotype" w:cs="Calibri"/>
          <w:sz w:val="12"/>
          <w:szCs w:val="12"/>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30.</w:t>
      </w:r>
    </w:p>
    <w:p w:rsidR="00D44621" w:rsidRPr="00D44621" w:rsidRDefault="00D44621" w:rsidP="00D44621">
      <w:pPr>
        <w:keepNext/>
        <w:keepLines/>
        <w:spacing w:before="60" w:after="60" w:line="240" w:lineRule="auto"/>
        <w:jc w:val="both"/>
        <w:rPr>
          <w:rFonts w:ascii="Palatino Linotype" w:eastAsia="Times New Roman" w:hAnsi="Palatino Linotype" w:cs="Times New Roman"/>
        </w:rPr>
      </w:pPr>
      <w:r w:rsidRPr="00D44621">
        <w:rPr>
          <w:rFonts w:ascii="Palatino Linotype" w:eastAsia="Times New Roman" w:hAnsi="Palatino Linotype" w:cs="Calibri"/>
        </w:rPr>
        <w:t xml:space="preserve">W przypadku spraw,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w:t>
      </w:r>
    </w:p>
    <w:p w:rsidR="00D44621" w:rsidRPr="00D44621" w:rsidRDefault="00D44621" w:rsidP="00CF0A1B">
      <w:pPr>
        <w:keepNext/>
        <w:keepLines/>
        <w:numPr>
          <w:ilvl w:val="0"/>
          <w:numId w:val="6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spis spraw oraz odpowiadającą temu spisowi teczkę aktową do przechowywana w niej spraw ostatecznie załatwionych zakłada się dla klasy końcowej w wykazie akt;</w:t>
      </w:r>
    </w:p>
    <w:p w:rsidR="00D44621" w:rsidRPr="00D44621" w:rsidRDefault="00D44621" w:rsidP="00CF0A1B">
      <w:pPr>
        <w:keepNext/>
        <w:keepLines/>
        <w:numPr>
          <w:ilvl w:val="0"/>
          <w:numId w:val="6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na każdy rok kalendarzowy zakłada się nowe spisy spraw i nowe teczki aktowe;</w:t>
      </w:r>
    </w:p>
    <w:p w:rsidR="00D44621" w:rsidRPr="00D44621" w:rsidRDefault="00D44621" w:rsidP="00CF0A1B">
      <w:pPr>
        <w:keepNext/>
        <w:keepLines/>
        <w:numPr>
          <w:ilvl w:val="0"/>
          <w:numId w:val="6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dopuszcza się w sytuacji znikomej liczby spraw (od 1 do 10) założonych w ciągu roku dla danej klasy końcowej w wykazie akt prowadzenie teczek aktowych przez okres dłuższy niż jeden rok; w takim przypadku zakłada się dla każdego roku odrębny spis spraw;</w:t>
      </w:r>
    </w:p>
    <w:p w:rsidR="00D44621" w:rsidRPr="00D44621" w:rsidRDefault="00D44621" w:rsidP="00CF0A1B">
      <w:pPr>
        <w:keepNext/>
        <w:keepLines/>
        <w:numPr>
          <w:ilvl w:val="0"/>
          <w:numId w:val="6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dopuszcza się zakładanie teczek aktowych dla podmiotu i przedmiotu sprawy, w których grupuje się wiele akt spraw, o różnych numerach spraw, ale zarejestrowanych w jednym spisie spraw teczki aktowej; w takim przypadku w teczkach założonych dla podmiotu lub przedmiotu sprawy nie prowadzi się dodatkowych spisów spraw;</w:t>
      </w:r>
    </w:p>
    <w:p w:rsidR="00D44621" w:rsidRPr="00D44621" w:rsidRDefault="00D44621" w:rsidP="00CF0A1B">
      <w:pPr>
        <w:keepNext/>
        <w:keepLines/>
        <w:numPr>
          <w:ilvl w:val="0"/>
          <w:numId w:val="6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w przypadkach określonych odrębnymi przepisami zakłada się teczki zbiorcze, do których odkłada się akta spraw zarejestrowanych w kilku różnych spisach spraw (na przykład akta osobowe);</w:t>
      </w:r>
    </w:p>
    <w:p w:rsidR="00D44621" w:rsidRDefault="00D44621" w:rsidP="00CF0A1B">
      <w:pPr>
        <w:keepNext/>
        <w:keepLines/>
        <w:numPr>
          <w:ilvl w:val="0"/>
          <w:numId w:val="66"/>
        </w:numPr>
        <w:spacing w:before="60" w:after="12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dopuszcza się zakładanie teczek aktowych dla akt jednej sprawy.</w:t>
      </w:r>
    </w:p>
    <w:p w:rsidR="00EC2594" w:rsidRPr="00EC2594" w:rsidRDefault="00EC2594" w:rsidP="00EC2594">
      <w:pPr>
        <w:keepNext/>
        <w:keepLines/>
        <w:spacing w:before="60" w:after="120" w:line="240" w:lineRule="auto"/>
        <w:ind w:left="360"/>
        <w:contextualSpacing/>
        <w:jc w:val="both"/>
        <w:rPr>
          <w:rFonts w:ascii="Palatino Linotype" w:eastAsia="Times New Roman" w:hAnsi="Palatino Linotype" w:cs="Calibri"/>
          <w:sz w:val="12"/>
          <w:szCs w:val="12"/>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31.</w:t>
      </w:r>
    </w:p>
    <w:p w:rsidR="00D44621" w:rsidRPr="00D44621" w:rsidRDefault="00D44621" w:rsidP="00CF0A1B">
      <w:pPr>
        <w:keepNext/>
        <w:keepLines/>
        <w:numPr>
          <w:ilvl w:val="0"/>
          <w:numId w:val="108"/>
        </w:numPr>
        <w:spacing w:before="60" w:after="12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Sprawę niezakończoną ostatecznie w ciągu roku załatwia się w latach kolejnych bez zmiany dotychczasowego jej znaku. Elementy znaku sprawy pozostają niezmienne.</w:t>
      </w:r>
    </w:p>
    <w:p w:rsidR="00D44621" w:rsidRPr="00D44621" w:rsidRDefault="00D44621" w:rsidP="00CF0A1B">
      <w:pPr>
        <w:keepNext/>
        <w:keepLines/>
        <w:numPr>
          <w:ilvl w:val="0"/>
          <w:numId w:val="108"/>
        </w:numPr>
        <w:spacing w:before="60" w:after="12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Zmiana znaku sprawy z równoczesnym ponownym założeniem nowej sprawy może nastąpić dopiero wtedy, gdy sprawa ostatecznie zakończona zaczyna się od nowa, lub w przypadku, gdy w wyniku reorganizacji, akta spraw niezakończonych, przejmuje nowa komórka organizacyjna.</w:t>
      </w:r>
    </w:p>
    <w:p w:rsidR="00D44621" w:rsidRPr="00D44621" w:rsidRDefault="00D44621" w:rsidP="00CF0A1B">
      <w:pPr>
        <w:keepNext/>
        <w:keepLines/>
        <w:numPr>
          <w:ilvl w:val="0"/>
          <w:numId w:val="108"/>
        </w:numPr>
        <w:spacing w:before="60" w:after="12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W przypadkach, o których mowa w ust. 2, przy sprawach czyni się wzmiankę o ponownym założeniu sprawy i zakłada się nową sprawę, odnotowując znak sprawy niezakończonej w aktach nowej sprawy i znak nowej sprawy w aktach sprawy niezakończonej, w sposób umożliwiający odnalezienie wzajemnie powiązanych spraw. Zmiana znaku sprawy nie usuwa dotychczas nadanego znaku sprawy.</w:t>
      </w:r>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eastAsia="x-none"/>
        </w:rPr>
      </w:pPr>
      <w:bookmarkStart w:id="8" w:name="_Toc348078269"/>
      <w:r w:rsidRPr="00D44621">
        <w:rPr>
          <w:rFonts w:ascii="Palatino Linotype" w:eastAsia="Calibri" w:hAnsi="Palatino Linotype" w:cs="Times New Roman"/>
          <w:b/>
          <w:sz w:val="28"/>
          <w:szCs w:val="20"/>
          <w:lang w:val="x-none" w:eastAsia="x-none"/>
        </w:rPr>
        <w:t xml:space="preserve">Rozdział </w:t>
      </w:r>
      <w:r w:rsidRPr="00D44621">
        <w:rPr>
          <w:rFonts w:ascii="Palatino Linotype" w:eastAsia="Calibri" w:hAnsi="Palatino Linotype" w:cs="Times New Roman"/>
          <w:b/>
          <w:sz w:val="28"/>
          <w:szCs w:val="20"/>
          <w:lang w:eastAsia="x-none"/>
        </w:rPr>
        <w:t>5</w:t>
      </w:r>
      <w:bookmarkEnd w:id="8"/>
    </w:p>
    <w:p w:rsidR="00D44621" w:rsidRPr="00D44621" w:rsidRDefault="00D44621" w:rsidP="00D44621">
      <w:pPr>
        <w:keepNext/>
        <w:keepLines/>
        <w:spacing w:after="0" w:line="276" w:lineRule="auto"/>
        <w:jc w:val="center"/>
        <w:outlineLvl w:val="1"/>
        <w:rPr>
          <w:rFonts w:ascii="Palatino Linotype" w:eastAsia="Calibri" w:hAnsi="Palatino Linotype" w:cs="Times New Roman"/>
          <w:b/>
          <w:sz w:val="26"/>
          <w:szCs w:val="20"/>
          <w:lang w:val="x-none" w:eastAsia="x-none"/>
        </w:rPr>
      </w:pPr>
      <w:bookmarkStart w:id="9" w:name="_Toc348078270"/>
      <w:r w:rsidRPr="00D44621">
        <w:rPr>
          <w:rFonts w:ascii="Palatino Linotype" w:eastAsia="Calibri" w:hAnsi="Palatino Linotype" w:cs="Times New Roman"/>
          <w:b/>
          <w:sz w:val="26"/>
          <w:szCs w:val="20"/>
          <w:lang w:val="x-none" w:eastAsia="x-none"/>
        </w:rPr>
        <w:t>Załatwianie spraw</w:t>
      </w:r>
      <w:bookmarkEnd w:id="9"/>
    </w:p>
    <w:p w:rsidR="00D44621" w:rsidRPr="00D44621" w:rsidRDefault="00D44621" w:rsidP="00D44621">
      <w:pPr>
        <w:keepNext/>
        <w:keepLines/>
        <w:spacing w:before="60" w:after="60" w:line="360" w:lineRule="auto"/>
        <w:jc w:val="center"/>
        <w:rPr>
          <w:rFonts w:ascii="Palatino Linotype" w:eastAsia="Times New Roman" w:hAnsi="Palatino Linotype" w:cs="Times New Roman"/>
        </w:rPr>
      </w:pPr>
      <w:r w:rsidRPr="00D44621">
        <w:rPr>
          <w:rFonts w:ascii="Palatino Linotype" w:eastAsia="Times New Roman" w:hAnsi="Palatino Linotype" w:cs="Times New Roman"/>
        </w:rPr>
        <w:t>§ 32.</w:t>
      </w:r>
    </w:p>
    <w:p w:rsidR="00D44621" w:rsidRPr="00D44621" w:rsidRDefault="00D44621" w:rsidP="00D44621">
      <w:pPr>
        <w:keepNext/>
        <w:keepLines/>
        <w:numPr>
          <w:ilvl w:val="0"/>
          <w:numId w:val="20"/>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Jeżeli sprawa została załatwiona ustnie, ale nie wynika to z treści przesyłki lub treści dekretacji, prowadzący sprawę sporządza w aktach sprawy notatkę służbową opisującą sposób załatwienia sprawy oraz odnotowuje zakończenie sprawy w systemie EZD.</w:t>
      </w:r>
    </w:p>
    <w:p w:rsidR="00D44621" w:rsidRPr="00D44621" w:rsidRDefault="00D44621" w:rsidP="00D44621">
      <w:pPr>
        <w:keepNext/>
        <w:keepLines/>
        <w:numPr>
          <w:ilvl w:val="0"/>
          <w:numId w:val="20"/>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t>Forma ustnego załatwiania spraw może być stosowana pomiędzy poszczególnymi komórkami organizacyjnymi, jak również w odniesieniu do spraw, niewymagających sporządzenia pisemnej odpowiedzi.</w:t>
      </w:r>
    </w:p>
    <w:p w:rsidR="00D44621" w:rsidRPr="00D44621" w:rsidRDefault="00D44621" w:rsidP="00D44621">
      <w:pPr>
        <w:keepNext/>
        <w:keepLines/>
        <w:spacing w:before="60" w:after="60" w:line="240" w:lineRule="auto"/>
        <w:jc w:val="center"/>
        <w:rPr>
          <w:rFonts w:ascii="Palatino Linotype" w:eastAsia="Times New Roman" w:hAnsi="Palatino Linotype" w:cs="Times New Roman"/>
        </w:rPr>
      </w:pPr>
      <w:r w:rsidRPr="00D44621">
        <w:rPr>
          <w:rFonts w:ascii="Palatino Linotype" w:eastAsia="Times New Roman" w:hAnsi="Palatino Linotype" w:cs="Times New Roman"/>
        </w:rPr>
        <w:t>§ 33.</w:t>
      </w:r>
    </w:p>
    <w:p w:rsidR="00D44621" w:rsidRPr="00D44621" w:rsidRDefault="00D44621" w:rsidP="00D44621">
      <w:pPr>
        <w:keepNext/>
        <w:keepLines/>
        <w:numPr>
          <w:ilvl w:val="0"/>
          <w:numId w:val="31"/>
        </w:numPr>
        <w:spacing w:before="60" w:after="60" w:line="240" w:lineRule="auto"/>
        <w:jc w:val="both"/>
        <w:rPr>
          <w:rFonts w:ascii="Palatino Linotype" w:eastAsia="Times New Roman" w:hAnsi="Palatino Linotype" w:cs="Calibri"/>
        </w:rPr>
      </w:pPr>
      <w:r w:rsidRPr="00D44621">
        <w:rPr>
          <w:rFonts w:ascii="Palatino Linotype" w:eastAsia="Times New Roman" w:hAnsi="Palatino Linotype" w:cs="Calibri"/>
        </w:rPr>
        <w:t>Jeżeli przesyłka przekazana lub zadekretowana do prowadzącego sprawę nie kończy sprawy, prowadzący sprawę załatwia ją w odpowiednim dla niej trybie, w tym przygotowuje projekty pism.</w:t>
      </w:r>
    </w:p>
    <w:p w:rsidR="00D44621" w:rsidRPr="00D44621" w:rsidRDefault="00D44621" w:rsidP="00D44621">
      <w:pPr>
        <w:keepNext/>
        <w:keepLines/>
        <w:numPr>
          <w:ilvl w:val="0"/>
          <w:numId w:val="31"/>
        </w:numPr>
        <w:spacing w:before="60" w:after="120" w:line="240" w:lineRule="auto"/>
        <w:jc w:val="both"/>
        <w:rPr>
          <w:rFonts w:ascii="Palatino Linotype" w:eastAsia="Times New Roman" w:hAnsi="Palatino Linotype" w:cs="Calibri"/>
        </w:rPr>
      </w:pPr>
      <w:r w:rsidRPr="00D44621">
        <w:rPr>
          <w:rFonts w:ascii="Palatino Linotype" w:eastAsia="Times New Roman" w:hAnsi="Palatino Linotype" w:cs="Calibri"/>
        </w:rPr>
        <w:lastRenderedPageBreak/>
        <w:t>Przy sporządzaniu projektu pisma wykorzystuje się wzory i formularze przewidziane odrębnymi przepisami wewnętrznymi.</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34.</w:t>
      </w:r>
    </w:p>
    <w:p w:rsidR="00D44621" w:rsidRPr="00D44621" w:rsidRDefault="00D44621" w:rsidP="00D44621">
      <w:pPr>
        <w:keepNext/>
        <w:keepLines/>
        <w:numPr>
          <w:ilvl w:val="0"/>
          <w:numId w:val="19"/>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W trakcie załatwiania sprawy dołącza się do akt sprawy w systemie EZD:</w:t>
      </w:r>
    </w:p>
    <w:p w:rsidR="00D44621" w:rsidRPr="00D44621" w:rsidRDefault="00D44621" w:rsidP="00CF0A1B">
      <w:pPr>
        <w:keepNext/>
        <w:keepLines/>
        <w:numPr>
          <w:ilvl w:val="0"/>
          <w:numId w:val="75"/>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przesyłki zarejestrowane w rejestrach;</w:t>
      </w:r>
    </w:p>
    <w:p w:rsidR="00D44621" w:rsidRPr="00D44621" w:rsidRDefault="00D44621" w:rsidP="00CF0A1B">
      <w:pPr>
        <w:keepNext/>
        <w:keepLines/>
        <w:numPr>
          <w:ilvl w:val="0"/>
          <w:numId w:val="75"/>
        </w:numPr>
        <w:spacing w:before="60" w:after="60" w:line="240" w:lineRule="auto"/>
        <w:ind w:left="709" w:hanging="283"/>
        <w:jc w:val="both"/>
        <w:rPr>
          <w:rFonts w:ascii="Palatino Linotype" w:eastAsia="Times New Roman" w:hAnsi="Palatino Linotype" w:cs="Times New Roman"/>
        </w:rPr>
      </w:pPr>
      <w:r w:rsidRPr="00D44621">
        <w:rPr>
          <w:rFonts w:ascii="Palatino Linotype" w:eastAsia="Times New Roman" w:hAnsi="Palatino Linotype" w:cs="Calibri"/>
        </w:rPr>
        <w:t xml:space="preserve">notatki służbowe i protokoły z rozmów przeprowadzonych z interesantami lub z czynności poza siedzibą </w:t>
      </w:r>
      <w:r w:rsidRPr="00D44621">
        <w:rPr>
          <w:rFonts w:ascii="Palatino Linotype" w:eastAsia="Times New Roman" w:hAnsi="Palatino Linotype" w:cs="Times New Roman"/>
          <w:i/>
        </w:rPr>
        <w:t>[należy wpisać skrót nazwy jednostki zdefiniowany na potrzeby instrukcji w § 1 ust. 1]</w:t>
      </w:r>
      <w:r w:rsidRPr="00D44621">
        <w:rPr>
          <w:rFonts w:ascii="Palatino Linotype" w:eastAsia="Times New Roman" w:hAnsi="Palatino Linotype" w:cs="Calibri"/>
        </w:rPr>
        <w:t>;</w:t>
      </w:r>
    </w:p>
    <w:p w:rsidR="00D44621" w:rsidRPr="00D44621" w:rsidRDefault="00D44621" w:rsidP="00CF0A1B">
      <w:pPr>
        <w:keepNext/>
        <w:keepLines/>
        <w:numPr>
          <w:ilvl w:val="0"/>
          <w:numId w:val="75"/>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wiadomości poczty elektronicznej, a w przypadku akt spraw, stanowiących wyjątki od podstawowego sposobu dokumentowania przebiegu załatwiania i rozstrzygania spraw, wydruki naturalnych dokumentów elektronicznych, o których mowa w § 16 ust. 6 instrukcji;</w:t>
      </w:r>
    </w:p>
    <w:p w:rsidR="00D44621" w:rsidRPr="00D44621" w:rsidRDefault="00D44621" w:rsidP="00CF0A1B">
      <w:pPr>
        <w:keepNext/>
        <w:keepLines/>
        <w:numPr>
          <w:ilvl w:val="0"/>
          <w:numId w:val="75"/>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projekty pism odrzucone w toku akceptacji przez osoby upoważnione oraz uwagi i adnotacje tych osób odnoszące się do projektów pism, jeżeli mają znaczenie w załatwianej sprawie;</w:t>
      </w:r>
    </w:p>
    <w:p w:rsidR="00D44621" w:rsidRPr="00D44621" w:rsidRDefault="00D44621" w:rsidP="00CF0A1B">
      <w:pPr>
        <w:keepNext/>
        <w:keepLines/>
        <w:numPr>
          <w:ilvl w:val="0"/>
          <w:numId w:val="75"/>
        </w:numPr>
        <w:spacing w:before="60" w:after="60" w:line="240" w:lineRule="auto"/>
        <w:ind w:left="709" w:hanging="283"/>
        <w:jc w:val="both"/>
        <w:rPr>
          <w:rFonts w:ascii="Palatino Linotype" w:eastAsia="Times New Roman" w:hAnsi="Palatino Linotype" w:cs="Calibri"/>
        </w:rPr>
      </w:pPr>
      <w:r w:rsidRPr="00D44621">
        <w:rPr>
          <w:rFonts w:ascii="Palatino Linotype" w:eastAsia="Times New Roman" w:hAnsi="Palatino Linotype" w:cs="Calibri"/>
        </w:rPr>
        <w:t>inne elementy akt sprawy, w tym odwzorowania cyfrowe pism wewnętrznych, dla których wymagana jest postać papierowa.</w:t>
      </w:r>
    </w:p>
    <w:p w:rsidR="00D44621" w:rsidRPr="00D44621" w:rsidRDefault="00D44621" w:rsidP="00D44621">
      <w:pPr>
        <w:keepNext/>
        <w:keepLines/>
        <w:numPr>
          <w:ilvl w:val="0"/>
          <w:numId w:val="19"/>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Odwzorowania cyfrowe wykonuje się, stosując odpowiednio przepisy § 15 ust. 7-13, także dla pism wewnętrznych, stanowiących część akt sprawy prowadzonej w systemie EZD, dla których na podstawie innych przepisów wymagana jest postać papierowa.</w:t>
      </w:r>
    </w:p>
    <w:p w:rsidR="00D44621" w:rsidRPr="00D44621" w:rsidRDefault="00D44621" w:rsidP="00D44621">
      <w:pPr>
        <w:keepNext/>
        <w:keepLines/>
        <w:numPr>
          <w:ilvl w:val="0"/>
          <w:numId w:val="19"/>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Pisma, o których mowa w ust. 2, po wykonaniu odwzorowania cyfrowego przechowuje się w składzie chronologicznym odrębnie od przesyłek wpływających stosując odpowiednio podział, o którym mowa w § 22 ust. 1.</w:t>
      </w:r>
    </w:p>
    <w:p w:rsidR="00D44621" w:rsidRPr="00D44621" w:rsidRDefault="00D44621" w:rsidP="00D44621">
      <w:pPr>
        <w:keepNext/>
        <w:keepLines/>
        <w:numPr>
          <w:ilvl w:val="0"/>
          <w:numId w:val="19"/>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Prowadzący sprawę dba o kompletność metadanych odnoszących się do sprawy oraz przesyłek i pism włączonych do niej, w tym:</w:t>
      </w:r>
    </w:p>
    <w:p w:rsidR="00D44621" w:rsidRPr="00D44621" w:rsidRDefault="00D44621" w:rsidP="00D44621">
      <w:pPr>
        <w:keepNext/>
        <w:keepLines/>
        <w:numPr>
          <w:ilvl w:val="1"/>
          <w:numId w:val="2"/>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nadaje sprawie tytuł;</w:t>
      </w:r>
    </w:p>
    <w:p w:rsidR="00D44621" w:rsidRPr="00D44621" w:rsidRDefault="00D44621" w:rsidP="00D44621">
      <w:pPr>
        <w:keepNext/>
        <w:keepLines/>
        <w:numPr>
          <w:ilvl w:val="1"/>
          <w:numId w:val="2"/>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wpisuje metadane dotyczące przesyłek, o których mowa w ust. 1 pkt 2-4, jeżeli nie zostały określone automatycznie, zgodnie z zestawem metadanych określonych w załączniku nr 1 do instrukcji kancelaryjnej;</w:t>
      </w:r>
    </w:p>
    <w:p w:rsidR="00D44621" w:rsidRPr="00D44621" w:rsidRDefault="00D44621" w:rsidP="00D44621">
      <w:pPr>
        <w:keepNext/>
        <w:keepLines/>
        <w:numPr>
          <w:ilvl w:val="1"/>
          <w:numId w:val="2"/>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uzupełnia metadane przesyłek wpływających, jeżeli nie zostały określone automatycznie lub przez punkt kancelaryjny, zgodnie z zestawem metadanych określonych w załączniku nr 1 do instrukcji kancelaryjnej;</w:t>
      </w:r>
    </w:p>
    <w:p w:rsidR="00D44621" w:rsidRPr="00D44621" w:rsidRDefault="00D44621" w:rsidP="00D44621">
      <w:pPr>
        <w:keepNext/>
        <w:keepLines/>
        <w:numPr>
          <w:ilvl w:val="1"/>
          <w:numId w:val="2"/>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wpisuje metadane dla przesyłek przeznaczonych do wysyłki, jeżeli nie zostały określone automatycznie, zgodnie z zestawem metadanych określonych w załączniku nr 1 do instrukcji kancelaryjnej.</w:t>
      </w:r>
    </w:p>
    <w:p w:rsidR="00D44621" w:rsidRPr="00D44621" w:rsidRDefault="00D44621" w:rsidP="00D44621">
      <w:pPr>
        <w:keepNext/>
        <w:keepLines/>
        <w:numPr>
          <w:ilvl w:val="0"/>
          <w:numId w:val="19"/>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Zestaw metadanych opisujących sprawę określa część D załącznika nr 1 do instrukcji.</w:t>
      </w:r>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eastAsia="x-none"/>
        </w:rPr>
      </w:pPr>
      <w:bookmarkStart w:id="10" w:name="_Toc348078271"/>
      <w:r w:rsidRPr="00D44621">
        <w:rPr>
          <w:rFonts w:ascii="Palatino Linotype" w:eastAsia="Calibri" w:hAnsi="Palatino Linotype" w:cs="Times New Roman"/>
          <w:b/>
          <w:sz w:val="28"/>
          <w:szCs w:val="20"/>
          <w:lang w:val="x-none" w:eastAsia="x-none"/>
        </w:rPr>
        <w:t xml:space="preserve">Rozdział </w:t>
      </w:r>
      <w:r w:rsidRPr="00D44621">
        <w:rPr>
          <w:rFonts w:ascii="Palatino Linotype" w:eastAsia="Calibri" w:hAnsi="Palatino Linotype" w:cs="Times New Roman"/>
          <w:b/>
          <w:sz w:val="28"/>
          <w:szCs w:val="20"/>
          <w:lang w:eastAsia="x-none"/>
        </w:rPr>
        <w:t>6</w:t>
      </w:r>
      <w:bookmarkEnd w:id="10"/>
    </w:p>
    <w:p w:rsidR="00D44621" w:rsidRPr="00D44621" w:rsidRDefault="00D44621" w:rsidP="00D44621">
      <w:pPr>
        <w:keepNext/>
        <w:keepLines/>
        <w:spacing w:after="0" w:line="276" w:lineRule="auto"/>
        <w:jc w:val="center"/>
        <w:outlineLvl w:val="1"/>
        <w:rPr>
          <w:rFonts w:ascii="Palatino Linotype" w:eastAsia="Calibri" w:hAnsi="Palatino Linotype" w:cs="Times New Roman"/>
          <w:b/>
          <w:sz w:val="26"/>
          <w:szCs w:val="20"/>
          <w:lang w:val="x-none" w:eastAsia="x-none"/>
        </w:rPr>
      </w:pPr>
      <w:bookmarkStart w:id="11" w:name="_Toc348078272"/>
      <w:r w:rsidRPr="00D44621">
        <w:rPr>
          <w:rFonts w:ascii="Palatino Linotype" w:eastAsia="Calibri" w:hAnsi="Palatino Linotype" w:cs="Times New Roman"/>
          <w:b/>
          <w:sz w:val="26"/>
          <w:szCs w:val="20"/>
          <w:lang w:val="x-none" w:eastAsia="x-none"/>
        </w:rPr>
        <w:t>Akceptacja, podpisywanie i wysyłanie pism</w:t>
      </w:r>
      <w:bookmarkEnd w:id="11"/>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35.</w:t>
      </w:r>
    </w:p>
    <w:p w:rsidR="00D44621" w:rsidRPr="00D44621" w:rsidRDefault="00D44621" w:rsidP="00D44621">
      <w:pPr>
        <w:keepNext/>
        <w:keepLines/>
        <w:numPr>
          <w:ilvl w:val="0"/>
          <w:numId w:val="32"/>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Times New Roman"/>
        </w:rPr>
        <w:t>Akceptacja projektów pism dokonywana jest wyłącznie w systemie EZD.</w:t>
      </w:r>
    </w:p>
    <w:p w:rsidR="00D44621" w:rsidRPr="00D44621" w:rsidRDefault="00D44621" w:rsidP="00D44621">
      <w:pPr>
        <w:keepNext/>
        <w:keepLines/>
        <w:numPr>
          <w:ilvl w:val="0"/>
          <w:numId w:val="32"/>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Times New Roman"/>
        </w:rPr>
        <w:t>Akceptacja</w:t>
      </w:r>
      <w:r w:rsidRPr="00D44621">
        <w:rPr>
          <w:rFonts w:ascii="Palatino Linotype" w:eastAsia="Times New Roman" w:hAnsi="Palatino Linotype" w:cs="Calibri"/>
        </w:rPr>
        <w:t xml:space="preserve"> może być jednostopniowa lub wielostopniowa.</w:t>
      </w:r>
    </w:p>
    <w:p w:rsidR="00D44621" w:rsidRPr="00D44621" w:rsidRDefault="00D44621" w:rsidP="00D44621">
      <w:pPr>
        <w:keepNext/>
        <w:keepLines/>
        <w:numPr>
          <w:ilvl w:val="0"/>
          <w:numId w:val="32"/>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Akceptacja wielostopniowa polega na wstępnym zaakceptowaniu pisma przez osobę nieupoważnioną do podpisania pisma i przesłaniu lub przekazaniu pisma do akceptacji kolejnej osobie aż do ostatecznego zaakceptowania pisma przez osobę upoważnioną do podpisania pisma.</w:t>
      </w:r>
    </w:p>
    <w:p w:rsidR="00D44621" w:rsidRPr="00D44621" w:rsidRDefault="00D44621" w:rsidP="00D44621">
      <w:pPr>
        <w:keepNext/>
        <w:keepLines/>
        <w:numPr>
          <w:ilvl w:val="0"/>
          <w:numId w:val="32"/>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Jeżeli projekt pisma przedstawiony do akceptacji nie wymaga poprawek, akceptujący akceptuje pismo.</w:t>
      </w:r>
    </w:p>
    <w:p w:rsidR="00D44621" w:rsidRPr="00D44621" w:rsidRDefault="00D44621" w:rsidP="00D44621">
      <w:pPr>
        <w:keepNext/>
        <w:keepLines/>
        <w:numPr>
          <w:ilvl w:val="0"/>
          <w:numId w:val="32"/>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Jeżeli projekt pisma przedstawiony do akceptacji wymaga poprawek, akceptujący udziela prowadzącemu sprawę wskazówek dotyczących niezbędnych poprawek:</w:t>
      </w:r>
    </w:p>
    <w:p w:rsidR="00D44621" w:rsidRPr="00D44621" w:rsidRDefault="00D44621" w:rsidP="00D44621">
      <w:pPr>
        <w:keepNext/>
        <w:keepLines/>
        <w:numPr>
          <w:ilvl w:val="0"/>
          <w:numId w:val="33"/>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nanosząc odpowiednie adnotacje i poprawki w postaci elektronicznej bezpośrednio na projekcie pisma lub dołączając je do projektu;</w:t>
      </w:r>
    </w:p>
    <w:p w:rsidR="00D44621" w:rsidRPr="00D44621" w:rsidRDefault="00D44621" w:rsidP="00D44621">
      <w:pPr>
        <w:keepNext/>
        <w:keepLines/>
        <w:numPr>
          <w:ilvl w:val="0"/>
          <w:numId w:val="33"/>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ustnie;</w:t>
      </w:r>
    </w:p>
    <w:p w:rsidR="00D44621" w:rsidRPr="00D44621" w:rsidRDefault="00D44621" w:rsidP="00D44621">
      <w:pPr>
        <w:keepNext/>
        <w:keepLines/>
        <w:numPr>
          <w:ilvl w:val="0"/>
          <w:numId w:val="33"/>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z wykorzystaniem innych dostępnych środków komunikacji, gdy czasowo nie ma dostępu do systemu EZD.</w:t>
      </w:r>
    </w:p>
    <w:p w:rsidR="00D44621" w:rsidRDefault="00D44621" w:rsidP="00D44621">
      <w:pPr>
        <w:keepNext/>
        <w:keepLines/>
        <w:numPr>
          <w:ilvl w:val="0"/>
          <w:numId w:val="32"/>
        </w:numPr>
        <w:spacing w:before="60" w:after="12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Akceptujący może także, po samodzielnym dokonaniu niezbędnych poprawek, zaakceptować poprawioną przez siebie wersję pisma.</w:t>
      </w:r>
    </w:p>
    <w:p w:rsidR="00EC2594" w:rsidRPr="00EC2594" w:rsidRDefault="00EC2594" w:rsidP="00EC2594">
      <w:pPr>
        <w:keepNext/>
        <w:keepLines/>
        <w:spacing w:before="60" w:after="120" w:line="240" w:lineRule="auto"/>
        <w:ind w:left="360"/>
        <w:contextualSpacing/>
        <w:jc w:val="both"/>
        <w:rPr>
          <w:rFonts w:ascii="Palatino Linotype" w:eastAsia="Times New Roman" w:hAnsi="Palatino Linotype" w:cs="Calibri"/>
          <w:sz w:val="12"/>
          <w:szCs w:val="12"/>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36.</w:t>
      </w:r>
    </w:p>
    <w:p w:rsidR="00D44621" w:rsidRPr="00D44621" w:rsidRDefault="00D44621" w:rsidP="00D44621">
      <w:pPr>
        <w:keepNext/>
        <w:keepLines/>
        <w:numPr>
          <w:ilvl w:val="0"/>
          <w:numId w:val="7"/>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W przypadku ostatecznej akceptacji pisma przeznaczonego do wysyłki w postaci elektronicznej poza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Calibri"/>
        </w:rPr>
        <w:t>akceptujący podpisuje pismo podpisem elektronicznym weryfikowanym w sposób określony w przepisach ustawy z dnia 17 lutego 2005 r. o informatyzacji działalności podmiotów realizujących zadania publiczne, chyba że przepisy odrębne wskazują potrzebę użycia określonego rodzaju podpisu.</w:t>
      </w:r>
    </w:p>
    <w:p w:rsidR="00D44621" w:rsidRPr="00D44621" w:rsidRDefault="00D44621" w:rsidP="00D44621">
      <w:pPr>
        <w:keepNext/>
        <w:keepLines/>
        <w:numPr>
          <w:ilvl w:val="0"/>
          <w:numId w:val="7"/>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Pismo, o którym mowa w ust. 1, zachowuje się w aktach sprawy.</w:t>
      </w:r>
    </w:p>
    <w:p w:rsidR="00D44621" w:rsidRPr="00D44621" w:rsidRDefault="00D44621" w:rsidP="00D44621">
      <w:pPr>
        <w:keepNext/>
        <w:keepLines/>
        <w:numPr>
          <w:ilvl w:val="0"/>
          <w:numId w:val="7"/>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Jeżeli pismo, o którym mowa w ust. 1, jest częścią akt sprawy,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Times New Roman"/>
        </w:rPr>
        <w:t xml:space="preserve"> </w:t>
      </w:r>
      <w:r w:rsidRPr="00D44621">
        <w:rPr>
          <w:rFonts w:ascii="Palatino Linotype" w:eastAsia="Times New Roman" w:hAnsi="Palatino Linotype" w:cs="Calibri"/>
        </w:rPr>
        <w:t>to treść pisma drukuje się a podpisujący podpisuje się odręcznie na wydruku (egzemplarz przeznaczony do włączenia do  akt sprawy), na którym umieszcza się informację co do sposobu wysyłki – np. doręczenie elektroniczne.</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37.</w:t>
      </w:r>
    </w:p>
    <w:p w:rsidR="00D44621" w:rsidRPr="00D44621" w:rsidRDefault="00D44621" w:rsidP="00D44621">
      <w:pPr>
        <w:keepNext/>
        <w:keepLines/>
        <w:numPr>
          <w:ilvl w:val="0"/>
          <w:numId w:val="34"/>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Pisma przeznaczone do wysyłki w postaci papierowej tworzy się przez:</w:t>
      </w:r>
    </w:p>
    <w:p w:rsidR="00D44621" w:rsidRPr="00D44621" w:rsidRDefault="00D44621" w:rsidP="00D44621">
      <w:pPr>
        <w:keepNext/>
        <w:keepLines/>
        <w:numPr>
          <w:ilvl w:val="0"/>
          <w:numId w:val="35"/>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wydrukowanie ostatecznie zaakceptowanej wersji przeznaczonej do wysyłki;</w:t>
      </w:r>
    </w:p>
    <w:p w:rsidR="00D44621" w:rsidRPr="00D44621" w:rsidRDefault="00D44621" w:rsidP="00D44621">
      <w:pPr>
        <w:keepNext/>
        <w:keepLines/>
        <w:numPr>
          <w:ilvl w:val="0"/>
          <w:numId w:val="35"/>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podpisanie odręczne wydruku.</w:t>
      </w:r>
    </w:p>
    <w:p w:rsidR="00D44621" w:rsidRPr="00D44621" w:rsidRDefault="00D44621" w:rsidP="00D44621">
      <w:pPr>
        <w:keepNext/>
        <w:keepLines/>
        <w:numPr>
          <w:ilvl w:val="0"/>
          <w:numId w:val="34"/>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Wydruk, o którym mowa w ust. 1 pkt 1, zawiera kompletną treść pisma wraz z pełną datą (rok, miesiąc, dzień).</w:t>
      </w:r>
    </w:p>
    <w:p w:rsidR="00D44621" w:rsidRPr="00D44621" w:rsidRDefault="00D44621" w:rsidP="00D44621">
      <w:pPr>
        <w:keepNext/>
        <w:keepLines/>
        <w:numPr>
          <w:ilvl w:val="0"/>
          <w:numId w:val="34"/>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Ostatecznej akceptacji wersji przeznaczonej do wydrukowania i wysyłki w postaci papierowej dokonuje się przez podpisanie podpisem elektronicznym, weryfikowanym w sposób określony w przepisach ustawy z dnia 17 lutego 2005 r. o informatyzacji działalności podmiotów realizujących zadania publiczne, chyba że przepisy odrębne wskazują potrzebę użycia określonego rodzaju podpisu.</w:t>
      </w:r>
    </w:p>
    <w:p w:rsidR="00D44621" w:rsidRPr="00D44621" w:rsidRDefault="00D44621" w:rsidP="00D44621">
      <w:pPr>
        <w:keepNext/>
        <w:keepLines/>
        <w:numPr>
          <w:ilvl w:val="0"/>
          <w:numId w:val="34"/>
        </w:numPr>
        <w:spacing w:before="60" w:after="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W aktach sprawy zachowuje się wersję elektroniczną ostatecznie zaakceptowaną, o której mowa w ust. 3.</w:t>
      </w:r>
    </w:p>
    <w:p w:rsidR="00D44621" w:rsidRPr="00D44621" w:rsidRDefault="00D44621" w:rsidP="00D44621">
      <w:pPr>
        <w:keepNext/>
        <w:keepLines/>
        <w:numPr>
          <w:ilvl w:val="0"/>
          <w:numId w:val="34"/>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Dopuszcza się włączenie do akt sprawy odwzorowania cyfrowego podpisanego odręcznie pisma przeznaczonego do wysyłki.</w:t>
      </w:r>
    </w:p>
    <w:p w:rsidR="00D44621" w:rsidRPr="00D44621" w:rsidRDefault="00D44621" w:rsidP="00D44621">
      <w:pPr>
        <w:keepNext/>
        <w:keepLines/>
        <w:numPr>
          <w:ilvl w:val="0"/>
          <w:numId w:val="34"/>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lastRenderedPageBreak/>
        <w:t xml:space="preserve">Nie wykonuje się drugiego egzemplarza pisma w postaci papierowej, chyba, że przepisy odrębne wymagają wykonania i przechowania w </w:t>
      </w:r>
      <w:r w:rsidRPr="00D44621">
        <w:rPr>
          <w:rFonts w:ascii="Palatino Linotype" w:eastAsia="Times New Roman" w:hAnsi="Palatino Linotype" w:cs="Times New Roman"/>
          <w:i/>
        </w:rPr>
        <w:t xml:space="preserve">[należy wpisać skrót nazwy jednostki zdefiniowany na potrzeby instrukcji w § 1 ust. 1] </w:t>
      </w:r>
      <w:r w:rsidRPr="00D44621">
        <w:rPr>
          <w:rFonts w:ascii="Palatino Linotype" w:eastAsia="Times New Roman" w:hAnsi="Palatino Linotype" w:cs="Calibri"/>
        </w:rPr>
        <w:t>takiego egzemplarza. Drugi egzemplarz przechowuje się w składzie chronologicznym przesyłek wychodzących, odrębnie od przesyłek wpływających, uporządkowanym w kolejności wynikającej z rejestru przesyłek wychodzących.</w:t>
      </w:r>
    </w:p>
    <w:p w:rsidR="00D44621" w:rsidRPr="00EC2594" w:rsidRDefault="00D44621" w:rsidP="00D44621">
      <w:pPr>
        <w:keepNext/>
        <w:keepLines/>
        <w:numPr>
          <w:ilvl w:val="0"/>
          <w:numId w:val="34"/>
        </w:numPr>
        <w:spacing w:before="60" w:after="12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Jeżeli pismo przeznaczone do wysyłki w postaci papierowej stanowi część akt sprawy,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 sporządza się co najmniej dwa egzemplarze pisma, przy czym jeden (</w:t>
      </w:r>
      <w:r w:rsidRPr="00D44621">
        <w:rPr>
          <w:rFonts w:ascii="Palatino Linotype" w:eastAsia="Times New Roman" w:hAnsi="Palatino Linotype" w:cs="Times New Roman"/>
        </w:rPr>
        <w:t xml:space="preserve">zwany dalej „egzemplarzem pisma ad acta”) </w:t>
      </w:r>
      <w:r w:rsidRPr="00D44621">
        <w:rPr>
          <w:rFonts w:ascii="Palatino Linotype" w:eastAsia="Times New Roman" w:hAnsi="Palatino Linotype" w:cs="Calibri"/>
        </w:rPr>
        <w:t>przeznaczony jest do włączenia do akt sprawy. Na egzemplarzu pisma ad acta umieszcza się informację, co do sposobu wysyłki (np. list polecony, list priorytetowy) oraz potwierdzenie dokonania wysyłki lub jej osobistego doręczenia.</w:t>
      </w:r>
    </w:p>
    <w:p w:rsidR="00EC2594" w:rsidRPr="00EC2594" w:rsidRDefault="00EC2594" w:rsidP="00EC2594">
      <w:pPr>
        <w:keepNext/>
        <w:keepLines/>
        <w:spacing w:before="60" w:after="120" w:line="240" w:lineRule="auto"/>
        <w:ind w:left="360"/>
        <w:contextualSpacing/>
        <w:jc w:val="both"/>
        <w:rPr>
          <w:rFonts w:ascii="Palatino Linotype" w:eastAsia="Times New Roman" w:hAnsi="Palatino Linotype" w:cs="Times New Roman"/>
          <w:sz w:val="12"/>
          <w:szCs w:val="12"/>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38.</w:t>
      </w:r>
    </w:p>
    <w:p w:rsidR="00D44621" w:rsidRPr="00D44621" w:rsidRDefault="00D44621" w:rsidP="00D44621">
      <w:pPr>
        <w:keepNext/>
        <w:keepLines/>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Pisma przeznaczone do wysyłki w postaci elektronicznej mogą być wysłane:</w:t>
      </w:r>
    </w:p>
    <w:p w:rsidR="00D44621" w:rsidRPr="00D44621" w:rsidRDefault="00D44621" w:rsidP="00D44621">
      <w:pPr>
        <w:keepNext/>
        <w:keepLines/>
        <w:numPr>
          <w:ilvl w:val="0"/>
          <w:numId w:val="37"/>
        </w:numPr>
        <w:spacing w:before="60" w:after="60" w:line="240" w:lineRule="auto"/>
        <w:ind w:left="360" w:hanging="360"/>
        <w:contextualSpacing/>
        <w:jc w:val="both"/>
        <w:rPr>
          <w:rFonts w:ascii="Palatino Linotype" w:eastAsia="Times New Roman" w:hAnsi="Palatino Linotype" w:cs="Calibri"/>
        </w:rPr>
      </w:pPr>
      <w:r w:rsidRPr="00D44621">
        <w:rPr>
          <w:rFonts w:ascii="Palatino Linotype" w:eastAsia="Times New Roman" w:hAnsi="Palatino Linotype" w:cs="Calibri"/>
        </w:rPr>
        <w:t>automatycznie, po ich podpisaniu podpisem elektronicznym;</w:t>
      </w:r>
    </w:p>
    <w:p w:rsidR="00D44621" w:rsidRPr="00D44621" w:rsidRDefault="00D44621" w:rsidP="00D44621">
      <w:pPr>
        <w:keepNext/>
        <w:keepLines/>
        <w:numPr>
          <w:ilvl w:val="0"/>
          <w:numId w:val="37"/>
        </w:numPr>
        <w:spacing w:before="60" w:after="60" w:line="240" w:lineRule="auto"/>
        <w:ind w:left="360" w:hanging="360"/>
        <w:contextualSpacing/>
        <w:jc w:val="both"/>
        <w:rPr>
          <w:rFonts w:ascii="Palatino Linotype" w:eastAsia="Times New Roman" w:hAnsi="Palatino Linotype" w:cs="Calibri"/>
        </w:rPr>
      </w:pPr>
      <w:r w:rsidRPr="00D44621">
        <w:rPr>
          <w:rFonts w:ascii="Palatino Linotype" w:eastAsia="Times New Roman" w:hAnsi="Palatino Linotype" w:cs="Calibri"/>
        </w:rPr>
        <w:t>przez punkt kancelaryjny.</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39.</w:t>
      </w:r>
    </w:p>
    <w:p w:rsidR="00D44621" w:rsidRPr="00D44621" w:rsidRDefault="00D44621" w:rsidP="00D44621">
      <w:pPr>
        <w:keepNext/>
        <w:keepLines/>
        <w:numPr>
          <w:ilvl w:val="0"/>
          <w:numId w:val="3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Punkt kancelaryjny dokonując wysyłki:</w:t>
      </w:r>
    </w:p>
    <w:p w:rsidR="00D44621" w:rsidRPr="00D44621" w:rsidRDefault="00D44621" w:rsidP="00D44621">
      <w:pPr>
        <w:keepNext/>
        <w:keepLines/>
        <w:numPr>
          <w:ilvl w:val="0"/>
          <w:numId w:val="3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odnotowuje w systemie EZD sposób wysłania przesyłki (np. list polecony, list priorytetowy) i uzupełnia inne metadane odnoszące się do przesyłki, jeżeli nie zostały określone automatycznie lub przez prowadzącego sprawę;</w:t>
      </w:r>
    </w:p>
    <w:p w:rsidR="00D44621" w:rsidRPr="00D44621" w:rsidRDefault="00D44621" w:rsidP="00D44621">
      <w:pPr>
        <w:keepNext/>
        <w:keepLines/>
        <w:numPr>
          <w:ilvl w:val="0"/>
          <w:numId w:val="38"/>
        </w:numPr>
        <w:spacing w:before="60" w:after="60" w:line="240" w:lineRule="auto"/>
        <w:ind w:left="720" w:hanging="360"/>
        <w:contextualSpacing/>
        <w:jc w:val="both"/>
        <w:rPr>
          <w:rFonts w:ascii="Palatino Linotype" w:eastAsia="Times New Roman" w:hAnsi="Palatino Linotype" w:cs="Calibri"/>
        </w:rPr>
      </w:pPr>
      <w:r w:rsidRPr="00D44621">
        <w:rPr>
          <w:rFonts w:ascii="Palatino Linotype" w:eastAsia="Times New Roman" w:hAnsi="Palatino Linotype" w:cs="Calibri"/>
        </w:rPr>
        <w:t>przekazuje przesyłki do adresatów lub operatorowi pocztowemu.</w:t>
      </w:r>
    </w:p>
    <w:p w:rsidR="00D44621" w:rsidRPr="00D44621" w:rsidRDefault="00D44621" w:rsidP="00D44621">
      <w:pPr>
        <w:keepNext/>
        <w:keepLines/>
        <w:numPr>
          <w:ilvl w:val="0"/>
          <w:numId w:val="36"/>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W przypadku przesyłek w postaci papierowej, stanowiących część akt spraw,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Calibri"/>
        </w:rPr>
        <w:t>, punkt kancelaryjny potwierdza na egzemplarzu pisma ad acta dokonanie wysłania przesyłki poprzez umieszczenie na niej numeru z rejestru przesyłek wychodzących.</w:t>
      </w:r>
    </w:p>
    <w:p w:rsidR="00D44621" w:rsidRPr="00D44621" w:rsidRDefault="00D44621" w:rsidP="00D44621">
      <w:pPr>
        <w:keepNext/>
        <w:keepLines/>
        <w:numPr>
          <w:ilvl w:val="0"/>
          <w:numId w:val="3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Po wykonaniu czynności, o których mowa w ust. 2, egzemplarze pism ad acta zwracane są prowadzącym sprawę.</w:t>
      </w:r>
    </w:p>
    <w:p w:rsidR="00D44621" w:rsidRDefault="00D44621" w:rsidP="00D44621">
      <w:pPr>
        <w:keepNext/>
        <w:keepLines/>
        <w:numPr>
          <w:ilvl w:val="0"/>
          <w:numId w:val="3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Prowadzący sprawę włącza do akt sprawy egzemplarz pisma ad acta.</w:t>
      </w:r>
    </w:p>
    <w:p w:rsidR="00EC2594" w:rsidRPr="00EC2594" w:rsidRDefault="00EC2594" w:rsidP="00EC2594">
      <w:pPr>
        <w:keepNext/>
        <w:keepLines/>
        <w:spacing w:before="60" w:after="60" w:line="240" w:lineRule="auto"/>
        <w:ind w:left="360"/>
        <w:contextualSpacing/>
        <w:jc w:val="both"/>
        <w:rPr>
          <w:rFonts w:ascii="Palatino Linotype" w:eastAsia="Times New Roman" w:hAnsi="Palatino Linotype" w:cs="Calibri"/>
          <w:sz w:val="12"/>
          <w:szCs w:val="12"/>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40.</w:t>
      </w:r>
    </w:p>
    <w:p w:rsidR="00D44621" w:rsidRPr="00D44621" w:rsidRDefault="00D44621" w:rsidP="00CF0A1B">
      <w:pPr>
        <w:keepNext/>
        <w:keepLines/>
        <w:numPr>
          <w:ilvl w:val="0"/>
          <w:numId w:val="76"/>
        </w:numPr>
        <w:spacing w:before="60" w:after="60" w:line="240" w:lineRule="auto"/>
        <w:ind w:left="426" w:hanging="426"/>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W </w:t>
      </w:r>
      <w:r w:rsidRPr="00D44621">
        <w:rPr>
          <w:rFonts w:ascii="Palatino Linotype" w:eastAsia="Times New Roman" w:hAnsi="Palatino Linotype" w:cs="Times New Roman"/>
          <w:i/>
        </w:rPr>
        <w:t>[</w:t>
      </w:r>
      <w:r w:rsidRPr="00D44621">
        <w:rPr>
          <w:rFonts w:ascii="Palatino Linotype" w:eastAsia="Times New Roman" w:hAnsi="Palatino Linotype" w:cs="Calibri"/>
        </w:rPr>
        <w:t>należy</w:t>
      </w:r>
      <w:r w:rsidRPr="00D44621">
        <w:rPr>
          <w:rFonts w:ascii="Palatino Linotype" w:eastAsia="Times New Roman" w:hAnsi="Palatino Linotype" w:cs="Times New Roman"/>
          <w:i/>
        </w:rPr>
        <w:t xml:space="preserve"> wpisać skrót nazwy jednostki zdefiniowany na potrzeby instrukcji w § 1 ust. 1] </w:t>
      </w:r>
      <w:r w:rsidRPr="00D44621">
        <w:rPr>
          <w:rFonts w:ascii="Palatino Linotype" w:eastAsia="Times New Roman" w:hAnsi="Palatino Linotype" w:cs="Times New Roman"/>
        </w:rPr>
        <w:t>prowadzi się rejestr przesyłek wychodzących na nośniku papierowym lub w postaci elektronicznej, zawierający w szczególności następujące informacje:</w:t>
      </w:r>
    </w:p>
    <w:p w:rsidR="00D44621" w:rsidRPr="00D44621" w:rsidRDefault="00D44621" w:rsidP="00CF0A1B">
      <w:pPr>
        <w:keepNext/>
        <w:keepLines/>
        <w:numPr>
          <w:ilvl w:val="0"/>
          <w:numId w:val="77"/>
        </w:numPr>
        <w:spacing w:before="60" w:after="60" w:line="240" w:lineRule="auto"/>
        <w:ind w:left="709" w:hanging="283"/>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liczbę porządkową,</w:t>
      </w:r>
    </w:p>
    <w:p w:rsidR="00D44621" w:rsidRPr="00D44621" w:rsidRDefault="00D44621" w:rsidP="00CF0A1B">
      <w:pPr>
        <w:keepNext/>
        <w:keepLines/>
        <w:numPr>
          <w:ilvl w:val="0"/>
          <w:numId w:val="77"/>
        </w:numPr>
        <w:spacing w:before="60" w:after="60" w:line="240" w:lineRule="auto"/>
        <w:ind w:left="709" w:hanging="283"/>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datę przekazania wysyłki do adresatów lub operatorowi pocztowemu;</w:t>
      </w:r>
    </w:p>
    <w:p w:rsidR="00D44621" w:rsidRPr="00D44621" w:rsidRDefault="00D44621" w:rsidP="00CF0A1B">
      <w:pPr>
        <w:keepNext/>
        <w:keepLines/>
        <w:numPr>
          <w:ilvl w:val="0"/>
          <w:numId w:val="77"/>
        </w:numPr>
        <w:spacing w:before="60" w:after="60" w:line="240" w:lineRule="auto"/>
        <w:ind w:left="709" w:hanging="283"/>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nazwę adresata, do którego wysłano przesyłkę; w przypadku przesyłek kierowanych do wielu adresatów dopuszcza się nadanie nazwy zbiorowej charakteryzującej łącznie adresatów;</w:t>
      </w:r>
    </w:p>
    <w:p w:rsidR="00D44621" w:rsidRPr="00D44621" w:rsidRDefault="00D44621" w:rsidP="00CF0A1B">
      <w:pPr>
        <w:keepNext/>
        <w:keepLines/>
        <w:numPr>
          <w:ilvl w:val="0"/>
          <w:numId w:val="77"/>
        </w:numPr>
        <w:spacing w:before="60" w:after="60" w:line="240" w:lineRule="auto"/>
        <w:ind w:left="709" w:hanging="283"/>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znak sprawy wysyłanego pisma lub inne oznaczenie;</w:t>
      </w:r>
    </w:p>
    <w:p w:rsidR="00D44621" w:rsidRPr="00D44621" w:rsidRDefault="00D44621" w:rsidP="00CF0A1B">
      <w:pPr>
        <w:keepNext/>
        <w:keepLines/>
        <w:numPr>
          <w:ilvl w:val="0"/>
          <w:numId w:val="77"/>
        </w:numPr>
        <w:spacing w:before="60" w:after="60" w:line="240" w:lineRule="auto"/>
        <w:ind w:left="709" w:hanging="283"/>
        <w:contextualSpacing/>
        <w:jc w:val="both"/>
        <w:rPr>
          <w:rFonts w:ascii="Palatino Linotype" w:eastAsia="Times New Roman" w:hAnsi="Palatino Linotype" w:cs="Times New Roman"/>
        </w:rPr>
      </w:pPr>
      <w:r w:rsidRPr="00D44621">
        <w:rPr>
          <w:rFonts w:ascii="Palatino Linotype" w:eastAsia="Times New Roman" w:hAnsi="Palatino Linotype" w:cs="Times New Roman"/>
        </w:rPr>
        <w:lastRenderedPageBreak/>
        <w:t>sposób przekazania przesyłki – np. list zwykły, list polecony, faks, ESP, poczta elektroniczna.</w:t>
      </w:r>
    </w:p>
    <w:p w:rsidR="00D44621" w:rsidRPr="00D44621" w:rsidRDefault="00D44621" w:rsidP="00CF0A1B">
      <w:pPr>
        <w:keepNext/>
        <w:keepLines/>
        <w:numPr>
          <w:ilvl w:val="0"/>
          <w:numId w:val="76"/>
        </w:numPr>
        <w:spacing w:before="60" w:after="60" w:line="240" w:lineRule="auto"/>
        <w:ind w:left="426" w:hanging="426"/>
        <w:contextualSpacing/>
        <w:jc w:val="both"/>
        <w:rPr>
          <w:rFonts w:ascii="Palatino Linotype" w:eastAsia="Times New Roman" w:hAnsi="Palatino Linotype" w:cs="Calibri"/>
        </w:rPr>
      </w:pPr>
      <w:r w:rsidRPr="00D44621">
        <w:rPr>
          <w:rFonts w:ascii="Palatino Linotype" w:eastAsia="Times New Roman" w:hAnsi="Palatino Linotype" w:cs="Calibri"/>
        </w:rPr>
        <w:t>Rejestr przesyłek wychodzących prowadzony w postaci elektronicznej umożliwia:</w:t>
      </w:r>
    </w:p>
    <w:p w:rsidR="00D44621" w:rsidRPr="00D44621" w:rsidRDefault="00D44621" w:rsidP="00CF0A1B">
      <w:pPr>
        <w:keepNext/>
        <w:keepLines/>
        <w:numPr>
          <w:ilvl w:val="0"/>
          <w:numId w:val="78"/>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sortowanie listy przesyłek wychodzących według informacji, o których mowa w ust. 1;</w:t>
      </w:r>
    </w:p>
    <w:p w:rsidR="00D44621" w:rsidRPr="00D44621" w:rsidRDefault="00D44621" w:rsidP="00CF0A1B">
      <w:pPr>
        <w:keepNext/>
        <w:keepLines/>
        <w:numPr>
          <w:ilvl w:val="0"/>
          <w:numId w:val="78"/>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wydrukowanie listy przesyłek wychodzących zawierającej wszystkie lub wybrane informacje, o których mowa w ust.1, oraz na każdej stronie, daty wydruku;</w:t>
      </w:r>
    </w:p>
    <w:p w:rsidR="00D44621" w:rsidRPr="00D44621" w:rsidRDefault="00D44621" w:rsidP="00CF0A1B">
      <w:pPr>
        <w:keepNext/>
        <w:keepLines/>
        <w:numPr>
          <w:ilvl w:val="0"/>
          <w:numId w:val="78"/>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zapisanie całości lub części rejestru w formacie danych umożliwiającym późniejsze wyodrębnienie informacji, o których mowa w ust. 1.</w:t>
      </w:r>
      <w:bookmarkStart w:id="12" w:name="_Toc348078273"/>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eastAsia="x-none"/>
        </w:rPr>
      </w:pPr>
      <w:r w:rsidRPr="00D44621">
        <w:rPr>
          <w:rFonts w:ascii="Palatino Linotype" w:eastAsia="Calibri" w:hAnsi="Palatino Linotype" w:cs="Times New Roman"/>
          <w:b/>
          <w:sz w:val="28"/>
          <w:szCs w:val="20"/>
          <w:lang w:val="x-none" w:eastAsia="x-none"/>
        </w:rPr>
        <w:t xml:space="preserve">Rozdział </w:t>
      </w:r>
      <w:r w:rsidRPr="00D44621">
        <w:rPr>
          <w:rFonts w:ascii="Palatino Linotype" w:eastAsia="Calibri" w:hAnsi="Palatino Linotype" w:cs="Times New Roman"/>
          <w:b/>
          <w:sz w:val="28"/>
          <w:szCs w:val="20"/>
          <w:lang w:eastAsia="x-none"/>
        </w:rPr>
        <w:t>7</w:t>
      </w:r>
      <w:bookmarkEnd w:id="12"/>
    </w:p>
    <w:p w:rsidR="00D44621" w:rsidRPr="00EC2594" w:rsidRDefault="00D44621" w:rsidP="00D44621">
      <w:pPr>
        <w:keepNext/>
        <w:keepLines/>
        <w:spacing w:after="0" w:line="276" w:lineRule="auto"/>
        <w:jc w:val="center"/>
        <w:outlineLvl w:val="1"/>
        <w:rPr>
          <w:rFonts w:ascii="Palatino Linotype" w:eastAsia="Calibri" w:hAnsi="Palatino Linotype" w:cs="Times New Roman"/>
          <w:b/>
          <w:color w:val="000000"/>
          <w:sz w:val="26"/>
          <w:szCs w:val="20"/>
          <w:lang w:val="x-none" w:eastAsia="x-none"/>
        </w:rPr>
      </w:pPr>
      <w:r w:rsidRPr="00EC2594">
        <w:rPr>
          <w:rFonts w:ascii="Palatino Linotype" w:eastAsia="Calibri" w:hAnsi="Palatino Linotype" w:cs="Times New Roman"/>
          <w:b/>
          <w:color w:val="000000"/>
          <w:sz w:val="26"/>
          <w:szCs w:val="26"/>
          <w:lang w:val="x-none" w:eastAsia="x-none"/>
        </w:rPr>
        <w:t xml:space="preserve">Przekazywanie dokumentacji do składnicy akt </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41.</w:t>
      </w:r>
    </w:p>
    <w:p w:rsidR="00D44621" w:rsidRPr="00D44621" w:rsidRDefault="00D44621" w:rsidP="00CF0A1B">
      <w:pPr>
        <w:keepNext/>
        <w:keepLines/>
        <w:numPr>
          <w:ilvl w:val="0"/>
          <w:numId w:val="5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Dla dokumentacji w postaci elektronicznej w systemie EZD funkcję </w:t>
      </w:r>
      <w:r w:rsidR="00464DB0">
        <w:rPr>
          <w:rFonts w:ascii="Palatino Linotype" w:eastAsia="Times New Roman" w:hAnsi="Palatino Linotype" w:cs="TimesNewRoman"/>
        </w:rPr>
        <w:t>składnicy akt</w:t>
      </w:r>
      <w:r w:rsidRPr="00D44621">
        <w:rPr>
          <w:rFonts w:ascii="Palatino Linotype" w:eastAsia="Times New Roman" w:hAnsi="Palatino Linotype" w:cs="Calibri"/>
        </w:rPr>
        <w:t xml:space="preserve"> spełnia system EZD lub jego moduł.</w:t>
      </w:r>
    </w:p>
    <w:p w:rsidR="00D44621" w:rsidRPr="00D44621" w:rsidRDefault="00D44621" w:rsidP="00CF0A1B">
      <w:pPr>
        <w:keepNext/>
        <w:keepLines/>
        <w:numPr>
          <w:ilvl w:val="0"/>
          <w:numId w:val="5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Dokumentację w postaci elektronicznej spraw zakończonych uznaje się za dokumentację </w:t>
      </w:r>
      <w:r w:rsidRPr="00D44621">
        <w:rPr>
          <w:rFonts w:ascii="Palatino Linotype" w:eastAsia="Times New Roman" w:hAnsi="Palatino Linotype" w:cs="TimesNewRoman"/>
        </w:rPr>
        <w:t xml:space="preserve">składnicy akt </w:t>
      </w:r>
      <w:r w:rsidRPr="00D44621">
        <w:rPr>
          <w:rFonts w:ascii="Palatino Linotype" w:eastAsia="Times New Roman" w:hAnsi="Palatino Linotype" w:cs="Calibri"/>
        </w:rPr>
        <w:t>po upływie dwóch lat, licząc od pierwszego stycznia roku następującego po roku, w którym sprawa została zakończona.</w:t>
      </w:r>
    </w:p>
    <w:p w:rsidR="00D44621" w:rsidRPr="00D44621" w:rsidRDefault="00D44621" w:rsidP="00CF0A1B">
      <w:pPr>
        <w:keepNext/>
        <w:keepLines/>
        <w:numPr>
          <w:ilvl w:val="0"/>
          <w:numId w:val="5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W systemie EZD przekazywanie dokumentacji w postaci elektronicznej polega na przejęciu nadzoru nad nią w tym systemie przez przekazanie archiwiście uprawnień komórki organizacyjnej do zarządzania dokumentacją w postaci elektronicznej, w szczególności do:</w:t>
      </w:r>
    </w:p>
    <w:p w:rsidR="00D44621" w:rsidRPr="00D44621" w:rsidRDefault="00D44621" w:rsidP="00CF0A1B">
      <w:pPr>
        <w:keepNext/>
        <w:keepLines/>
        <w:numPr>
          <w:ilvl w:val="0"/>
          <w:numId w:val="80"/>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udostępniania dokumentacji tworzącej akta spraw i ich nietworzącej;</w:t>
      </w:r>
    </w:p>
    <w:p w:rsidR="00D44621" w:rsidRPr="00D44621" w:rsidRDefault="00D44621" w:rsidP="00CF0A1B">
      <w:pPr>
        <w:keepNext/>
        <w:keepLines/>
        <w:numPr>
          <w:ilvl w:val="0"/>
          <w:numId w:val="80"/>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przeprowadzania procedury brakowania dokumentacji niearchiwalnej;</w:t>
      </w:r>
    </w:p>
    <w:p w:rsidR="00D44621" w:rsidRPr="00D44621" w:rsidRDefault="00D44621" w:rsidP="00CF0A1B">
      <w:pPr>
        <w:keepNext/>
        <w:keepLines/>
        <w:numPr>
          <w:ilvl w:val="0"/>
          <w:numId w:val="80"/>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uzupełniania metadanych, jeśli jest taka potrzeba.</w:t>
      </w:r>
    </w:p>
    <w:p w:rsidR="00D44621" w:rsidRPr="00D44621" w:rsidRDefault="00D44621" w:rsidP="00CF0A1B">
      <w:pPr>
        <w:keepNext/>
        <w:keepLines/>
        <w:numPr>
          <w:ilvl w:val="0"/>
          <w:numId w:val="5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Przekazanie uprawnień, o których mowa w ust. 3 może następować automatycznie po upływie okresu, o którym mowa w ust. 2.</w:t>
      </w:r>
    </w:p>
    <w:p w:rsidR="00D44621" w:rsidRPr="00D44621" w:rsidRDefault="00D44621" w:rsidP="00CF0A1B">
      <w:pPr>
        <w:keepNext/>
        <w:keepLines/>
        <w:numPr>
          <w:ilvl w:val="0"/>
          <w:numId w:val="5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 Po przekazaniu uprawnień, o których mowa w ust. 3, przekazująca komórka organizacyjna nadal może zachować dostęp do wytworzonej i zgromadzonej przez siebie w systemie EZD dokumentacji w postaci elektronicznej, ale nie może już dokonywać zmian w danych i metadanych, a także udostępniać jej innym komórkom organizacyjnym.</w:t>
      </w:r>
    </w:p>
    <w:p w:rsidR="00D44621" w:rsidRPr="00D44621" w:rsidRDefault="00D44621" w:rsidP="00CF0A1B">
      <w:pPr>
        <w:keepNext/>
        <w:keepLines/>
        <w:numPr>
          <w:ilvl w:val="0"/>
          <w:numId w:val="56"/>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System EZD odnotowuje automatycznie datę przekazania uprawnień, o których mowa w ust. 3.</w:t>
      </w: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42.</w:t>
      </w:r>
    </w:p>
    <w:p w:rsidR="00D44621" w:rsidRPr="00D44621" w:rsidRDefault="00D44621" w:rsidP="00CF0A1B">
      <w:pPr>
        <w:keepNext/>
        <w:keepLines/>
        <w:numPr>
          <w:ilvl w:val="0"/>
          <w:numId w:val="81"/>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Dokumentacja elektroniczna na informatycznych nośnikach danych, zgromadzonych w składzie informatycznych nośników danych, których zawartość skopiowano do systemu EZD, kwalifikowana jest do kategorii </w:t>
      </w:r>
      <w:proofErr w:type="spellStart"/>
      <w:r w:rsidRPr="00D44621">
        <w:rPr>
          <w:rFonts w:ascii="Palatino Linotype" w:eastAsia="Times New Roman" w:hAnsi="Palatino Linotype" w:cs="Calibri"/>
        </w:rPr>
        <w:t>Bc</w:t>
      </w:r>
      <w:proofErr w:type="spellEnd"/>
      <w:r w:rsidRPr="00D44621">
        <w:rPr>
          <w:rFonts w:ascii="Palatino Linotype" w:eastAsia="Times New Roman" w:hAnsi="Palatino Linotype" w:cs="Calibri"/>
        </w:rPr>
        <w:t xml:space="preserve"> i brakowana w trybie i na zasadach, określonych w przepisach wydanych na podstawie art. 5 ust. 2b ustawy archiwalnej.</w:t>
      </w:r>
    </w:p>
    <w:p w:rsidR="00D44621" w:rsidRPr="00D44621" w:rsidRDefault="00D44621" w:rsidP="00CF0A1B">
      <w:pPr>
        <w:keepNext/>
        <w:keepLines/>
        <w:numPr>
          <w:ilvl w:val="0"/>
          <w:numId w:val="81"/>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 xml:space="preserve">Dokumentację elektroniczną na informatycznych nośnikach danych, zgromadzonych w składzie informatycznych nośników danych, których zawartości nie skopiowano do systemu EZD, przekazuje się do </w:t>
      </w:r>
      <w:r w:rsidR="00464DB0">
        <w:rPr>
          <w:rFonts w:ascii="Palatino Linotype" w:eastAsia="Times New Roman" w:hAnsi="Palatino Linotype" w:cs="Calibri"/>
        </w:rPr>
        <w:t>składnicy akt</w:t>
      </w:r>
      <w:r w:rsidRPr="00D44621">
        <w:rPr>
          <w:rFonts w:ascii="Palatino Linotype" w:eastAsia="Times New Roman" w:hAnsi="Palatino Linotype" w:cs="Calibri"/>
        </w:rPr>
        <w:t>, po upływie pełnych dwóch lat kalendarzowych, licząc od pierwszego stycznia roku następującego po roku, dla którego powstał zbiór przesyłek w składzie.</w:t>
      </w:r>
    </w:p>
    <w:p w:rsidR="00D44621" w:rsidRPr="00D44621" w:rsidRDefault="00D44621" w:rsidP="00CF0A1B">
      <w:pPr>
        <w:keepNext/>
        <w:keepLines/>
        <w:numPr>
          <w:ilvl w:val="0"/>
          <w:numId w:val="81"/>
        </w:numPr>
        <w:spacing w:before="12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 xml:space="preserve">Każdy informatyczny nośnik danych przekazywany ze składu informatycznych nośników danych do </w:t>
      </w:r>
      <w:r w:rsidR="00464DB0">
        <w:rPr>
          <w:rFonts w:ascii="Palatino Linotype" w:eastAsia="Times New Roman" w:hAnsi="Palatino Linotype" w:cs="Calibri"/>
        </w:rPr>
        <w:t>składnicy akt</w:t>
      </w:r>
      <w:r w:rsidRPr="00D44621">
        <w:rPr>
          <w:rFonts w:ascii="Palatino Linotype" w:eastAsia="Times New Roman" w:hAnsi="Palatino Linotype" w:cs="Calibri"/>
        </w:rPr>
        <w:t xml:space="preserve"> powinien być trwale oznakowany w sposób pozwalający na jego jednoznaczną identyfikację.</w:t>
      </w:r>
    </w:p>
    <w:p w:rsidR="00D44621" w:rsidRPr="00D44621" w:rsidRDefault="00D44621" w:rsidP="00CF0A1B">
      <w:pPr>
        <w:keepNext/>
        <w:keepLines/>
        <w:numPr>
          <w:ilvl w:val="0"/>
          <w:numId w:val="81"/>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Spis zdawczo-odbiorczy nośników, o których mowa w ust. 2 powinien zawierać:</w:t>
      </w:r>
    </w:p>
    <w:p w:rsidR="00D44621" w:rsidRPr="00D44621" w:rsidRDefault="00D44621" w:rsidP="00CF0A1B">
      <w:pPr>
        <w:keepNext/>
        <w:keepLines/>
        <w:numPr>
          <w:ilvl w:val="0"/>
          <w:numId w:val="82"/>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dla całego spisu:</w:t>
      </w:r>
    </w:p>
    <w:p w:rsidR="00D44621" w:rsidRPr="00D44621" w:rsidRDefault="00D44621" w:rsidP="00CF0A1B">
      <w:pPr>
        <w:keepNext/>
        <w:keepLines/>
        <w:numPr>
          <w:ilvl w:val="0"/>
          <w:numId w:val="83"/>
        </w:numPr>
        <w:spacing w:before="60" w:after="60" w:line="240" w:lineRule="auto"/>
        <w:ind w:left="993" w:hanging="284"/>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pełną nazwę </w:t>
      </w:r>
      <w:r w:rsidRPr="00D44621">
        <w:rPr>
          <w:rFonts w:ascii="Palatino Linotype" w:eastAsia="Times New Roman" w:hAnsi="Palatino Linotype" w:cs="Times New Roman"/>
          <w:i/>
        </w:rPr>
        <w:t xml:space="preserve">[należy wpisać </w:t>
      </w:r>
      <w:r w:rsidRPr="00D44621">
        <w:rPr>
          <w:rFonts w:ascii="Palatino Linotype" w:eastAsia="Times New Roman" w:hAnsi="Palatino Linotype" w:cs="Calibri"/>
        </w:rPr>
        <w:t>skrót</w:t>
      </w:r>
      <w:r w:rsidRPr="00D44621">
        <w:rPr>
          <w:rFonts w:ascii="Palatino Linotype" w:eastAsia="Times New Roman" w:hAnsi="Palatino Linotype" w:cs="Times New Roman"/>
          <w:i/>
        </w:rPr>
        <w:t xml:space="preserve"> nazwy jednostki zdefiniowany na potrzeby instrukcji w § 1 ust. 1] </w:t>
      </w:r>
      <w:r w:rsidRPr="00D44621">
        <w:rPr>
          <w:rFonts w:ascii="Palatino Linotype" w:eastAsia="Times New Roman" w:hAnsi="Palatino Linotype" w:cs="Times New Roman"/>
        </w:rPr>
        <w:t>i komórki organizacyjnej przekazującej nośniki,</w:t>
      </w:r>
    </w:p>
    <w:p w:rsidR="00D44621" w:rsidRPr="00D44621" w:rsidRDefault="00D44621" w:rsidP="00CF0A1B">
      <w:pPr>
        <w:keepNext/>
        <w:keepLines/>
        <w:numPr>
          <w:ilvl w:val="0"/>
          <w:numId w:val="83"/>
        </w:numPr>
        <w:spacing w:before="60" w:after="60" w:line="240" w:lineRule="auto"/>
        <w:ind w:left="993" w:hanging="284"/>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pracownika, który przygotował spis,</w:t>
      </w:r>
    </w:p>
    <w:p w:rsidR="00D44621" w:rsidRPr="00D44621" w:rsidRDefault="00D44621" w:rsidP="00CF0A1B">
      <w:pPr>
        <w:keepNext/>
        <w:keepLines/>
        <w:numPr>
          <w:ilvl w:val="0"/>
          <w:numId w:val="83"/>
        </w:numPr>
        <w:spacing w:before="60" w:after="60" w:line="240" w:lineRule="auto"/>
        <w:ind w:left="993" w:hanging="284"/>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kierownika komórki organizacyjnej odpowiadającej za skład informatycznych nośników danych,</w:t>
      </w:r>
    </w:p>
    <w:p w:rsidR="00D44621" w:rsidRPr="00D44621" w:rsidRDefault="00D44621" w:rsidP="00CF0A1B">
      <w:pPr>
        <w:keepNext/>
        <w:keepLines/>
        <w:numPr>
          <w:ilvl w:val="0"/>
          <w:numId w:val="83"/>
        </w:numPr>
        <w:spacing w:before="60" w:after="60" w:line="240" w:lineRule="auto"/>
        <w:ind w:left="993" w:hanging="284"/>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archiwisty przyjmującego nośniki,</w:t>
      </w:r>
    </w:p>
    <w:p w:rsidR="00D44621" w:rsidRPr="00D44621" w:rsidRDefault="00D44621" w:rsidP="00CF0A1B">
      <w:pPr>
        <w:keepNext/>
        <w:keepLines/>
        <w:numPr>
          <w:ilvl w:val="0"/>
          <w:numId w:val="83"/>
        </w:numPr>
        <w:spacing w:before="60" w:after="60" w:line="240" w:lineRule="auto"/>
        <w:ind w:left="993" w:hanging="284"/>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datę przekazania spisu;</w:t>
      </w:r>
    </w:p>
    <w:p w:rsidR="00D44621" w:rsidRPr="00D44621" w:rsidRDefault="00D44621" w:rsidP="00CF0A1B">
      <w:pPr>
        <w:keepNext/>
        <w:keepLines/>
        <w:numPr>
          <w:ilvl w:val="0"/>
          <w:numId w:val="82"/>
        </w:numPr>
        <w:spacing w:before="60" w:after="60" w:line="240" w:lineRule="auto"/>
        <w:ind w:left="709" w:hanging="283"/>
        <w:contextualSpacing/>
        <w:jc w:val="both"/>
        <w:rPr>
          <w:rFonts w:ascii="Palatino Linotype" w:eastAsia="Times New Roman" w:hAnsi="Palatino Linotype" w:cs="Calibri"/>
        </w:rPr>
      </w:pPr>
      <w:r w:rsidRPr="00D44621">
        <w:rPr>
          <w:rFonts w:ascii="Palatino Linotype" w:eastAsia="Times New Roman" w:hAnsi="Palatino Linotype" w:cs="Calibri"/>
        </w:rPr>
        <w:t>dla każdej pozycji spisu:</w:t>
      </w:r>
    </w:p>
    <w:p w:rsidR="00D44621" w:rsidRPr="00D44621" w:rsidRDefault="00D44621" w:rsidP="00CF0A1B">
      <w:pPr>
        <w:keepNext/>
        <w:keepLines/>
        <w:numPr>
          <w:ilvl w:val="0"/>
          <w:numId w:val="84"/>
        </w:numPr>
        <w:spacing w:before="60" w:after="60" w:line="240" w:lineRule="auto"/>
        <w:ind w:left="993" w:hanging="284"/>
        <w:contextualSpacing/>
        <w:jc w:val="both"/>
        <w:rPr>
          <w:rFonts w:ascii="Palatino Linotype" w:eastAsia="Times New Roman" w:hAnsi="Palatino Linotype" w:cs="Calibri"/>
        </w:rPr>
      </w:pPr>
      <w:r w:rsidRPr="00D44621">
        <w:rPr>
          <w:rFonts w:ascii="Palatino Linotype" w:eastAsia="Times New Roman" w:hAnsi="Palatino Linotype" w:cs="Calibri"/>
        </w:rPr>
        <w:t>liczbę porządkową,</w:t>
      </w:r>
    </w:p>
    <w:p w:rsidR="00D44621" w:rsidRPr="00D44621" w:rsidRDefault="00D44621" w:rsidP="00CF0A1B">
      <w:pPr>
        <w:keepNext/>
        <w:keepLines/>
        <w:numPr>
          <w:ilvl w:val="0"/>
          <w:numId w:val="84"/>
        </w:numPr>
        <w:spacing w:before="60" w:after="60" w:line="240" w:lineRule="auto"/>
        <w:ind w:left="993" w:hanging="284"/>
        <w:contextualSpacing/>
        <w:jc w:val="both"/>
        <w:rPr>
          <w:rFonts w:ascii="Palatino Linotype" w:eastAsia="Times New Roman" w:hAnsi="Palatino Linotype" w:cs="Calibri"/>
        </w:rPr>
      </w:pPr>
      <w:r w:rsidRPr="00D44621">
        <w:rPr>
          <w:rFonts w:ascii="Palatino Linotype" w:eastAsia="Times New Roman" w:hAnsi="Palatino Linotype" w:cs="Calibri"/>
        </w:rPr>
        <w:t>oznaczenie nośnika, o którym mowa w ust. 3,</w:t>
      </w:r>
    </w:p>
    <w:p w:rsidR="00D44621" w:rsidRPr="00D44621" w:rsidRDefault="00D44621" w:rsidP="00CF0A1B">
      <w:pPr>
        <w:keepNext/>
        <w:keepLines/>
        <w:numPr>
          <w:ilvl w:val="0"/>
          <w:numId w:val="84"/>
        </w:numPr>
        <w:spacing w:before="60" w:after="60" w:line="240" w:lineRule="auto"/>
        <w:ind w:left="993" w:hanging="284"/>
        <w:contextualSpacing/>
        <w:jc w:val="both"/>
        <w:rPr>
          <w:rFonts w:ascii="Palatino Linotype" w:eastAsia="Times New Roman" w:hAnsi="Palatino Linotype" w:cs="Calibri"/>
        </w:rPr>
      </w:pPr>
      <w:r w:rsidRPr="00D44621">
        <w:rPr>
          <w:rFonts w:ascii="Palatino Linotype" w:eastAsia="Times New Roman" w:hAnsi="Palatino Linotype" w:cs="Calibri"/>
        </w:rPr>
        <w:t>określenie typu nośnika,</w:t>
      </w:r>
    </w:p>
    <w:p w:rsidR="00D44621" w:rsidRPr="00D44621" w:rsidRDefault="00D44621" w:rsidP="00CF0A1B">
      <w:pPr>
        <w:keepNext/>
        <w:keepLines/>
        <w:numPr>
          <w:ilvl w:val="0"/>
          <w:numId w:val="84"/>
        </w:numPr>
        <w:spacing w:before="60" w:after="60" w:line="240" w:lineRule="auto"/>
        <w:ind w:left="993" w:hanging="284"/>
        <w:contextualSpacing/>
        <w:jc w:val="both"/>
        <w:rPr>
          <w:rFonts w:ascii="Palatino Linotype" w:eastAsia="Times New Roman" w:hAnsi="Palatino Linotype" w:cs="Calibri"/>
        </w:rPr>
      </w:pPr>
      <w:r w:rsidRPr="00D44621">
        <w:rPr>
          <w:rFonts w:ascii="Palatino Linotype" w:eastAsia="Times New Roman" w:hAnsi="Palatino Linotype" w:cs="Calibri"/>
        </w:rPr>
        <w:t>odpowiednio znak sprawy lub znak akt, z którym powiązany jest nośnik,</w:t>
      </w:r>
    </w:p>
    <w:p w:rsidR="00D44621" w:rsidRDefault="00D44621" w:rsidP="00CF0A1B">
      <w:pPr>
        <w:keepNext/>
        <w:keepLines/>
        <w:numPr>
          <w:ilvl w:val="0"/>
          <w:numId w:val="84"/>
        </w:numPr>
        <w:spacing w:before="60" w:after="120" w:line="240" w:lineRule="auto"/>
        <w:ind w:left="993" w:hanging="284"/>
        <w:contextualSpacing/>
        <w:jc w:val="both"/>
        <w:rPr>
          <w:rFonts w:ascii="Palatino Linotype" w:eastAsia="Times New Roman" w:hAnsi="Palatino Linotype" w:cs="Calibri"/>
        </w:rPr>
      </w:pPr>
      <w:r w:rsidRPr="00D44621">
        <w:rPr>
          <w:rFonts w:ascii="Palatino Linotype" w:eastAsia="Times New Roman" w:hAnsi="Palatino Linotype" w:cs="Calibri"/>
        </w:rPr>
        <w:t>numer seryjny nośnika, jeśli występuje.</w:t>
      </w:r>
    </w:p>
    <w:p w:rsidR="00EC2594" w:rsidRPr="00EC2594" w:rsidRDefault="00EC2594" w:rsidP="00EC2594">
      <w:pPr>
        <w:keepNext/>
        <w:keepLines/>
        <w:spacing w:before="60" w:after="120" w:line="240" w:lineRule="auto"/>
        <w:ind w:left="993"/>
        <w:contextualSpacing/>
        <w:jc w:val="both"/>
        <w:rPr>
          <w:rFonts w:ascii="Palatino Linotype" w:eastAsia="Times New Roman" w:hAnsi="Palatino Linotype" w:cs="Calibri"/>
          <w:sz w:val="10"/>
          <w:szCs w:val="10"/>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43.</w:t>
      </w:r>
    </w:p>
    <w:p w:rsidR="00D44621" w:rsidRPr="00D44621" w:rsidRDefault="00D44621" w:rsidP="00CF0A1B">
      <w:pPr>
        <w:keepNext/>
        <w:keepLines/>
        <w:numPr>
          <w:ilvl w:val="0"/>
          <w:numId w:val="103"/>
        </w:numPr>
        <w:spacing w:before="60" w:after="12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 xml:space="preserve">Przesyłki na nośniku papierowym, zgromadzone w składzie chronologicznym, po upływie pełnych dwóch lat kalendarzowych, licząc od pierwszego stycznia roku następującego po roku, dla którego powstał zbiór przesyłek w składzie, przekazuje się do </w:t>
      </w:r>
      <w:r w:rsidRPr="00D44621">
        <w:rPr>
          <w:rFonts w:ascii="Palatino Linotype" w:eastAsia="Times New Roman" w:hAnsi="Palatino Linotype" w:cs="TimesNewRoman"/>
        </w:rPr>
        <w:t>składnicy akt</w:t>
      </w:r>
      <w:r w:rsidRPr="00D44621">
        <w:rPr>
          <w:rFonts w:ascii="Palatino Linotype" w:eastAsia="Times New Roman" w:hAnsi="Palatino Linotype" w:cs="Times New Roman"/>
        </w:rPr>
        <w:t>.</w:t>
      </w:r>
    </w:p>
    <w:p w:rsidR="00D44621" w:rsidRPr="00D44621" w:rsidRDefault="00D44621" w:rsidP="00CF0A1B">
      <w:pPr>
        <w:keepNext/>
        <w:keepLines/>
        <w:numPr>
          <w:ilvl w:val="0"/>
          <w:numId w:val="103"/>
        </w:numPr>
        <w:spacing w:before="60" w:after="12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Przekazanie przesyłek, o którym mowa w ust. 1 polega na jej przekazaniu na podstawie spisu zdawczo-odbiorczego zawierającego co najmniej następujące elementy:</w:t>
      </w:r>
    </w:p>
    <w:p w:rsidR="00D44621" w:rsidRPr="00D44621" w:rsidRDefault="00D44621" w:rsidP="00CF0A1B">
      <w:pPr>
        <w:keepNext/>
        <w:keepLines/>
        <w:numPr>
          <w:ilvl w:val="0"/>
          <w:numId w:val="100"/>
        </w:numPr>
        <w:spacing w:before="60" w:after="0" w:line="240" w:lineRule="auto"/>
        <w:ind w:left="426" w:hanging="426"/>
        <w:jc w:val="both"/>
        <w:rPr>
          <w:rFonts w:ascii="Palatino Linotype" w:eastAsia="Times New Roman" w:hAnsi="Palatino Linotype" w:cs="Times New Roman"/>
          <w:caps/>
        </w:rPr>
      </w:pPr>
      <w:r w:rsidRPr="00D44621">
        <w:rPr>
          <w:rFonts w:ascii="Palatino Linotype" w:eastAsia="Times New Roman" w:hAnsi="Palatino Linotype" w:cs="Times New Roman"/>
        </w:rPr>
        <w:t>dla całego spisu:</w:t>
      </w:r>
    </w:p>
    <w:p w:rsidR="00D44621" w:rsidRPr="00D44621" w:rsidRDefault="00D44621" w:rsidP="00CF0A1B">
      <w:pPr>
        <w:keepNext/>
        <w:keepLines/>
        <w:numPr>
          <w:ilvl w:val="0"/>
          <w:numId w:val="101"/>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pełną nazwę jednostki i komórki organizacyjnej przekazującej dokumentację,</w:t>
      </w:r>
    </w:p>
    <w:p w:rsidR="00D44621" w:rsidRPr="00D44621" w:rsidRDefault="00D44621" w:rsidP="00CF0A1B">
      <w:pPr>
        <w:keepNext/>
        <w:keepLines/>
        <w:numPr>
          <w:ilvl w:val="0"/>
          <w:numId w:val="101"/>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informację, z jakiego rodzaju składu chronologicznego dokumentacja pochodzi,</w:t>
      </w:r>
    </w:p>
    <w:p w:rsidR="00D44621" w:rsidRPr="00D44621" w:rsidRDefault="00D44621" w:rsidP="00CF0A1B">
      <w:pPr>
        <w:keepNext/>
        <w:keepLines/>
        <w:numPr>
          <w:ilvl w:val="0"/>
          <w:numId w:val="101"/>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pracownika, który przygotował spis,</w:t>
      </w:r>
    </w:p>
    <w:p w:rsidR="00D44621" w:rsidRPr="00D44621" w:rsidRDefault="00D44621" w:rsidP="00CF0A1B">
      <w:pPr>
        <w:keepNext/>
        <w:keepLines/>
        <w:numPr>
          <w:ilvl w:val="0"/>
          <w:numId w:val="101"/>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kierownika komórki organizacyjnej odpowiadającej za skład chronologiczny,</w:t>
      </w:r>
    </w:p>
    <w:p w:rsidR="00D44621" w:rsidRPr="00D44621" w:rsidRDefault="00D44621" w:rsidP="00CF0A1B">
      <w:pPr>
        <w:keepNext/>
        <w:keepLines/>
        <w:numPr>
          <w:ilvl w:val="0"/>
          <w:numId w:val="101"/>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archiwisty przyjmującego dokumentację,</w:t>
      </w:r>
    </w:p>
    <w:p w:rsidR="00D44621" w:rsidRPr="00D44621" w:rsidRDefault="00D44621" w:rsidP="00CF0A1B">
      <w:pPr>
        <w:keepNext/>
        <w:keepLines/>
        <w:numPr>
          <w:ilvl w:val="0"/>
          <w:numId w:val="101"/>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datę przekazania spisu;</w:t>
      </w:r>
    </w:p>
    <w:p w:rsidR="00D44621" w:rsidRPr="00D44621" w:rsidRDefault="00D44621" w:rsidP="00CF0A1B">
      <w:pPr>
        <w:keepNext/>
        <w:keepLines/>
        <w:numPr>
          <w:ilvl w:val="0"/>
          <w:numId w:val="100"/>
        </w:numPr>
        <w:spacing w:before="60" w:after="0" w:line="240" w:lineRule="auto"/>
        <w:ind w:left="426" w:hanging="426"/>
        <w:jc w:val="both"/>
        <w:rPr>
          <w:rFonts w:ascii="Palatino Linotype" w:eastAsia="Times New Roman" w:hAnsi="Palatino Linotype" w:cs="Times New Roman"/>
          <w:caps/>
        </w:rPr>
      </w:pPr>
      <w:r w:rsidRPr="00D44621">
        <w:rPr>
          <w:rFonts w:ascii="Palatino Linotype" w:eastAsia="Times New Roman" w:hAnsi="Palatino Linotype" w:cs="Times New Roman"/>
        </w:rPr>
        <w:t>dla każdej pozycji spisu:</w:t>
      </w:r>
    </w:p>
    <w:p w:rsidR="00D44621" w:rsidRPr="00D44621" w:rsidRDefault="00D44621" w:rsidP="00CF0A1B">
      <w:pPr>
        <w:keepNext/>
        <w:keepLines/>
        <w:numPr>
          <w:ilvl w:val="0"/>
          <w:numId w:val="102"/>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liczbę porządkową,</w:t>
      </w:r>
    </w:p>
    <w:p w:rsidR="00D44621" w:rsidRPr="00D44621" w:rsidRDefault="00D44621" w:rsidP="00CF0A1B">
      <w:pPr>
        <w:keepNext/>
        <w:keepLines/>
        <w:numPr>
          <w:ilvl w:val="0"/>
          <w:numId w:val="102"/>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informację o skrajnych identyfikatorach przesyłek,</w:t>
      </w:r>
    </w:p>
    <w:p w:rsidR="00D44621" w:rsidRDefault="00D44621" w:rsidP="00CF0A1B">
      <w:pPr>
        <w:keepNext/>
        <w:keepLines/>
        <w:numPr>
          <w:ilvl w:val="0"/>
          <w:numId w:val="102"/>
        </w:numPr>
        <w:spacing w:before="60" w:after="0" w:line="240" w:lineRule="auto"/>
        <w:ind w:hanging="294"/>
        <w:jc w:val="both"/>
        <w:rPr>
          <w:rFonts w:ascii="Palatino Linotype" w:eastAsia="Times New Roman" w:hAnsi="Palatino Linotype" w:cs="Times New Roman"/>
        </w:rPr>
      </w:pPr>
      <w:r w:rsidRPr="00D44621">
        <w:rPr>
          <w:rFonts w:ascii="Palatino Linotype" w:eastAsia="Times New Roman" w:hAnsi="Palatino Linotype" w:cs="Times New Roman"/>
        </w:rPr>
        <w:t>rok rejestracji w systemie EZD przesyłek umieszczonych w pudle lub paczce.</w:t>
      </w:r>
    </w:p>
    <w:p w:rsidR="00EC2594" w:rsidRPr="00EC2594" w:rsidRDefault="00EC2594" w:rsidP="00EC2594">
      <w:pPr>
        <w:keepNext/>
        <w:keepLines/>
        <w:spacing w:before="60" w:after="0" w:line="240" w:lineRule="auto"/>
        <w:ind w:left="720"/>
        <w:jc w:val="both"/>
        <w:rPr>
          <w:rFonts w:ascii="Palatino Linotype" w:eastAsia="Times New Roman" w:hAnsi="Palatino Linotype" w:cs="Times New Roman"/>
          <w:sz w:val="10"/>
          <w:szCs w:val="10"/>
        </w:rPr>
      </w:pPr>
    </w:p>
    <w:p w:rsidR="00D44621" w:rsidRPr="00D44621" w:rsidRDefault="00D44621" w:rsidP="00D44621">
      <w:pPr>
        <w:keepNext/>
        <w:keepLines/>
        <w:spacing w:before="60" w:after="60" w:line="360" w:lineRule="auto"/>
        <w:jc w:val="center"/>
        <w:rPr>
          <w:rFonts w:ascii="Palatino Linotype" w:eastAsia="Times New Roman" w:hAnsi="Palatino Linotype" w:cs="Calibri"/>
        </w:rPr>
      </w:pPr>
      <w:r w:rsidRPr="00D44621">
        <w:rPr>
          <w:rFonts w:ascii="Palatino Linotype" w:eastAsia="Times New Roman" w:hAnsi="Palatino Linotype" w:cs="Calibri"/>
        </w:rPr>
        <w:t>§ 44.</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lastRenderedPageBreak/>
        <w:t xml:space="preserve">W przypadku dokumentacji będącej częścią akt spraw, </w:t>
      </w:r>
      <w:r w:rsidRPr="00D44621">
        <w:rPr>
          <w:rFonts w:ascii="Palatino Linotype" w:eastAsia="Times New Roman" w:hAnsi="Palatino Linotype" w:cs="Arial"/>
        </w:rPr>
        <w:t>dla których w ramach wskazania wyjątku od podstawowego sposobu dokumentowania przebiegu załatwiania i rozstrzygania spraw ustalono, że czynności kancelaryjne oraz ich dokumentowanie wykonuje się w postaci nieelektronicznej</w:t>
      </w:r>
      <w:r w:rsidRPr="00D44621">
        <w:rPr>
          <w:rFonts w:ascii="Palatino Linotype" w:eastAsia="Times New Roman" w:hAnsi="Palatino Linotype" w:cs="Times New Roman"/>
        </w:rPr>
        <w:t xml:space="preserve">, </w:t>
      </w:r>
      <w:r w:rsidRPr="00D44621">
        <w:rPr>
          <w:rFonts w:ascii="Palatino Linotype" w:eastAsia="Times New Roman" w:hAnsi="Palatino Linotype" w:cs="Calibri"/>
        </w:rPr>
        <w:t xml:space="preserve">teczki aktowe, w których przechowywana jest dokumentacja, </w:t>
      </w:r>
      <w:r w:rsidRPr="00D44621">
        <w:rPr>
          <w:rFonts w:ascii="Palatino Linotype" w:eastAsia="Times New Roman" w:hAnsi="Palatino Linotype" w:cs="Times New Roman"/>
        </w:rPr>
        <w:t xml:space="preserve">przekazuje się do </w:t>
      </w:r>
      <w:r w:rsidRPr="00D44621">
        <w:rPr>
          <w:rFonts w:ascii="Palatino Linotype" w:eastAsia="Times New Roman" w:hAnsi="Palatino Linotype" w:cs="TimesNewRoman"/>
        </w:rPr>
        <w:t xml:space="preserve">składnicy akt </w:t>
      </w:r>
      <w:r w:rsidRPr="00D44621">
        <w:rPr>
          <w:rFonts w:ascii="Palatino Linotype" w:eastAsia="Times New Roman" w:hAnsi="Palatino Linotype" w:cs="Times New Roman"/>
        </w:rPr>
        <w:t xml:space="preserve">nie później niż </w:t>
      </w:r>
      <w:r w:rsidRPr="00D44621">
        <w:rPr>
          <w:rFonts w:ascii="Palatino Linotype" w:eastAsia="Times New Roman" w:hAnsi="Palatino Linotype" w:cs="Calibri"/>
        </w:rPr>
        <w:t>po upływie pełnych dwóch lat kalendarzowych, licząc od pierwszego stycznia roku następującego po roku zakończenia spraw</w:t>
      </w:r>
      <w:r w:rsidRPr="00D44621">
        <w:rPr>
          <w:rFonts w:ascii="Palatino Linotype" w:eastAsia="Times New Roman" w:hAnsi="Palatino Linotype" w:cs="Times New Roman"/>
        </w:rPr>
        <w:t>, w trybie i na warunkach, określonych w instrukcji. Jeżeli dokumentacja ta jest niezbędna do bieżącej pracy można ją pozostawić w komórce organizacyjnej, wyłącznie na zasadzie jej wy</w:t>
      </w:r>
      <w:r w:rsidR="00EC2594">
        <w:rPr>
          <w:rFonts w:ascii="Palatino Linotype" w:eastAsia="Times New Roman" w:hAnsi="Palatino Linotype" w:cs="Times New Roman"/>
        </w:rPr>
        <w:t xml:space="preserve">pożyczenia ze </w:t>
      </w:r>
      <w:r w:rsidRPr="00D44621">
        <w:rPr>
          <w:rFonts w:ascii="Palatino Linotype" w:eastAsia="Times New Roman" w:hAnsi="Palatino Linotype" w:cs="TimesNewRoman"/>
        </w:rPr>
        <w:t>składnicy akt</w:t>
      </w:r>
      <w:r w:rsidRPr="00D44621">
        <w:rPr>
          <w:rFonts w:ascii="Palatino Linotype" w:eastAsia="Times New Roman" w:hAnsi="Palatino Linotype" w:cs="Times New Roman"/>
        </w:rPr>
        <w:t>.</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Calibri"/>
        </w:rPr>
        <w:t xml:space="preserve">Przekazanie dokumentacji, o której mowa w ust. 1 polega na jej przekazaniu do </w:t>
      </w:r>
      <w:r w:rsidRPr="00D44621">
        <w:rPr>
          <w:rFonts w:ascii="Palatino Linotype" w:eastAsia="Times New Roman" w:hAnsi="Palatino Linotype" w:cs="TimesNewRoman"/>
        </w:rPr>
        <w:t xml:space="preserve">składnicy akt </w:t>
      </w:r>
      <w:r w:rsidRPr="00D44621">
        <w:rPr>
          <w:rFonts w:ascii="Palatino Linotype" w:eastAsia="Times New Roman" w:hAnsi="Palatino Linotype" w:cs="Times New Roman"/>
        </w:rPr>
        <w:t>na podstawie spisu zdawczo-odbiorczego zawierającego co najmniej następujące elementy:</w:t>
      </w:r>
    </w:p>
    <w:p w:rsidR="00D44621" w:rsidRPr="00D44621" w:rsidRDefault="00D44621" w:rsidP="00CF0A1B">
      <w:pPr>
        <w:keepNext/>
        <w:keepLines/>
        <w:numPr>
          <w:ilvl w:val="0"/>
          <w:numId w:val="85"/>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dla całego spisu:</w:t>
      </w:r>
    </w:p>
    <w:p w:rsidR="00D44621" w:rsidRPr="00D44621" w:rsidRDefault="00D44621" w:rsidP="00CF0A1B">
      <w:pPr>
        <w:keepNext/>
        <w:keepLines/>
        <w:numPr>
          <w:ilvl w:val="0"/>
          <w:numId w:val="86"/>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pełną nazwę jednostki i komórki organizacyjnej przekazującej dokumentację,</w:t>
      </w:r>
    </w:p>
    <w:p w:rsidR="00D44621" w:rsidRPr="00D44621" w:rsidRDefault="00D44621" w:rsidP="00CF0A1B">
      <w:pPr>
        <w:keepNext/>
        <w:keepLines/>
        <w:numPr>
          <w:ilvl w:val="0"/>
          <w:numId w:val="86"/>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pracownika, który przygotował spis,</w:t>
      </w:r>
    </w:p>
    <w:p w:rsidR="00D44621" w:rsidRPr="00D44621" w:rsidRDefault="00D44621" w:rsidP="00CF0A1B">
      <w:pPr>
        <w:keepNext/>
        <w:keepLines/>
        <w:numPr>
          <w:ilvl w:val="0"/>
          <w:numId w:val="86"/>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kierownika komórki organizacyjnej przekazującej dokumentację,</w:t>
      </w:r>
    </w:p>
    <w:p w:rsidR="00D44621" w:rsidRPr="00D44621" w:rsidRDefault="00D44621" w:rsidP="00CF0A1B">
      <w:pPr>
        <w:keepNext/>
        <w:keepLines/>
        <w:numPr>
          <w:ilvl w:val="0"/>
          <w:numId w:val="86"/>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imię, nazwisko i podpis archiwisty przyjmującego dokumentację,</w:t>
      </w:r>
    </w:p>
    <w:p w:rsidR="00D44621" w:rsidRPr="00D44621" w:rsidRDefault="00D44621" w:rsidP="00CF0A1B">
      <w:pPr>
        <w:keepNext/>
        <w:keepLines/>
        <w:numPr>
          <w:ilvl w:val="0"/>
          <w:numId w:val="86"/>
        </w:numPr>
        <w:spacing w:before="60" w:after="12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datę przekazania spisu;</w:t>
      </w:r>
    </w:p>
    <w:p w:rsidR="00D44621" w:rsidRPr="00D44621" w:rsidRDefault="00D44621" w:rsidP="00CF0A1B">
      <w:pPr>
        <w:keepNext/>
        <w:keepLines/>
        <w:numPr>
          <w:ilvl w:val="0"/>
          <w:numId w:val="85"/>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dla każdej pozycji spisu:</w:t>
      </w:r>
    </w:p>
    <w:p w:rsidR="00D44621" w:rsidRPr="00D44621" w:rsidRDefault="00D44621" w:rsidP="00CF0A1B">
      <w:pPr>
        <w:keepNext/>
        <w:keepLines/>
        <w:numPr>
          <w:ilvl w:val="0"/>
          <w:numId w:val="87"/>
        </w:numPr>
        <w:tabs>
          <w:tab w:val="left" w:pos="851"/>
        </w:tabs>
        <w:spacing w:before="60" w:after="0" w:line="240" w:lineRule="auto"/>
        <w:ind w:hanging="153"/>
        <w:jc w:val="both"/>
        <w:rPr>
          <w:rFonts w:ascii="Palatino Linotype" w:eastAsia="Times New Roman" w:hAnsi="Palatino Linotype" w:cs="Times New Roman"/>
        </w:rPr>
      </w:pPr>
      <w:r w:rsidRPr="00D44621">
        <w:rPr>
          <w:rFonts w:ascii="Palatino Linotype" w:eastAsia="Times New Roman" w:hAnsi="Palatino Linotype" w:cs="Times New Roman"/>
        </w:rPr>
        <w:t>liczbę porządkową,</w:t>
      </w:r>
    </w:p>
    <w:p w:rsidR="00D44621" w:rsidRPr="00D44621" w:rsidRDefault="00D44621" w:rsidP="00CF0A1B">
      <w:pPr>
        <w:keepNext/>
        <w:keepLines/>
        <w:numPr>
          <w:ilvl w:val="0"/>
          <w:numId w:val="87"/>
        </w:numPr>
        <w:tabs>
          <w:tab w:val="left" w:pos="851"/>
        </w:tabs>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część znaku sprawy, to jest oznaczenie komórki organizacyjnej i symbol klasyfikacyjny z wykazu akt, a w przypadku wydzielania określonych spraw z danej klasy w wykazie akt w osobne zbory, dodatkowo numeru sprawy, który stał się podstawą wydzielenia grupy spraw,</w:t>
      </w:r>
    </w:p>
    <w:p w:rsidR="00D44621" w:rsidRPr="00D44621" w:rsidRDefault="00D44621" w:rsidP="00CF0A1B">
      <w:pPr>
        <w:keepNext/>
        <w:keepLines/>
        <w:numPr>
          <w:ilvl w:val="0"/>
          <w:numId w:val="87"/>
        </w:numPr>
        <w:tabs>
          <w:tab w:val="left" w:pos="851"/>
        </w:tabs>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tytuł teczki złożony z pełnego hasła klasyfikacyjnego z wykazu akt i informacji o rodzaju dokumentacji (na przykład pisma, faktury, wnioski, skargi, noty księgowe, umowy, opinie, notatki) występującej w teczce,</w:t>
      </w:r>
    </w:p>
    <w:p w:rsidR="00D44621" w:rsidRPr="00D44621" w:rsidRDefault="00D44621" w:rsidP="00CF0A1B">
      <w:pPr>
        <w:keepNext/>
        <w:keepLines/>
        <w:numPr>
          <w:ilvl w:val="0"/>
          <w:numId w:val="87"/>
        </w:numPr>
        <w:tabs>
          <w:tab w:val="left" w:pos="851"/>
        </w:tabs>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rok założenia teczki aktowej,</w:t>
      </w:r>
    </w:p>
    <w:p w:rsidR="00D44621" w:rsidRPr="00D44621" w:rsidRDefault="00D44621" w:rsidP="00CF0A1B">
      <w:pPr>
        <w:keepNext/>
        <w:keepLines/>
        <w:numPr>
          <w:ilvl w:val="0"/>
          <w:numId w:val="87"/>
        </w:numPr>
        <w:tabs>
          <w:tab w:val="left" w:pos="851"/>
        </w:tabs>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rocznych dat skrajnych, na które składają się rok najwcześniejszego i najpóźniejszego pisma w teczce aktowej,</w:t>
      </w:r>
    </w:p>
    <w:p w:rsidR="00D44621" w:rsidRPr="00D44621" w:rsidRDefault="00D44621" w:rsidP="00CF0A1B">
      <w:pPr>
        <w:keepNext/>
        <w:keepLines/>
        <w:numPr>
          <w:ilvl w:val="0"/>
          <w:numId w:val="87"/>
        </w:numPr>
        <w:tabs>
          <w:tab w:val="left" w:pos="851"/>
        </w:tabs>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liczbę tomów jednej teczki aktowej przekazanych w ramach danej pozycji spisu,</w:t>
      </w:r>
    </w:p>
    <w:p w:rsidR="00D44621" w:rsidRPr="00D44621" w:rsidRDefault="00D44621" w:rsidP="00CF0A1B">
      <w:pPr>
        <w:keepNext/>
        <w:keepLines/>
        <w:numPr>
          <w:ilvl w:val="0"/>
          <w:numId w:val="87"/>
        </w:numPr>
        <w:tabs>
          <w:tab w:val="left" w:pos="851"/>
        </w:tabs>
        <w:spacing w:before="60" w:after="12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oznaczenie kategorii archiwalnej.</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 xml:space="preserve">Spis zdawczo-odbiorczy sporządza się odrębnie dla </w:t>
      </w:r>
      <w:r w:rsidR="00EC2594">
        <w:rPr>
          <w:rFonts w:ascii="Palatino Linotype" w:eastAsia="Times New Roman" w:hAnsi="Palatino Linotype" w:cs="Times New Roman"/>
        </w:rPr>
        <w:t>dokumentacji niearchiwalnej kategorii B25</w:t>
      </w:r>
      <w:r w:rsidRPr="00D44621">
        <w:rPr>
          <w:rFonts w:ascii="Palatino Linotype" w:eastAsia="Times New Roman" w:hAnsi="Palatino Linotype" w:cs="Times New Roman"/>
        </w:rPr>
        <w:t xml:space="preserve"> i odrębnie dla </w:t>
      </w:r>
      <w:r w:rsidR="00EC2594">
        <w:rPr>
          <w:rFonts w:ascii="Palatino Linotype" w:eastAsia="Times New Roman" w:hAnsi="Palatino Linotype" w:cs="Times New Roman"/>
        </w:rPr>
        <w:t xml:space="preserve">pozostałej </w:t>
      </w:r>
      <w:r w:rsidRPr="00D44621">
        <w:rPr>
          <w:rFonts w:ascii="Palatino Linotype" w:eastAsia="Times New Roman" w:hAnsi="Palatino Linotype" w:cs="Times New Roman"/>
        </w:rPr>
        <w:t>dokumentacji niearchiwalnej.</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 xml:space="preserve">Uwzględniając odrębność spisów, o której mowa w ust. 3, sporządza się oddzielne spisy dla specyficznych rodzajów dokumentacji (na przykład dla dokumentacji technicznej, audiowizualnej, osobowej), jeżeli wynika to z potrzeb </w:t>
      </w:r>
      <w:r w:rsidRPr="00D44621">
        <w:rPr>
          <w:rFonts w:ascii="Palatino Linotype" w:eastAsia="Times New Roman" w:hAnsi="Palatino Linotype" w:cs="Times New Roman"/>
          <w:i/>
        </w:rPr>
        <w:t xml:space="preserve">[należy wpisać </w:t>
      </w:r>
      <w:r w:rsidRPr="00D44621">
        <w:rPr>
          <w:rFonts w:ascii="Palatino Linotype" w:eastAsia="Times New Roman" w:hAnsi="Palatino Linotype" w:cs="Calibri"/>
        </w:rPr>
        <w:t>skrót</w:t>
      </w:r>
      <w:r w:rsidRPr="00D44621">
        <w:rPr>
          <w:rFonts w:ascii="Palatino Linotype" w:eastAsia="Times New Roman" w:hAnsi="Palatino Linotype" w:cs="Times New Roman"/>
          <w:i/>
        </w:rPr>
        <w:t xml:space="preserve"> nazwy jednostki zdefiniowany na potrzeby instrukcji w § 1 ust. 1]</w:t>
      </w:r>
      <w:r w:rsidRPr="00D44621">
        <w:rPr>
          <w:rFonts w:ascii="Palatino Linotype" w:eastAsia="Times New Roman" w:hAnsi="Palatino Linotype" w:cs="Times New Roman"/>
        </w:rPr>
        <w:t>, lub zaleceń dyrektora miejscowo właściwego archiwum państwowego lub jeśli dane wymienione w ust. 2 pkt 2 są niewystarczające dla opisania tych rodzajów dokumentacji.</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Spis zdawczo-odbiorczy jest sporządzany na nośniku papierowym albo w postaci elektronicznej.</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lastRenderedPageBreak/>
        <w:t>Spis zdawczo-odbiorczy w postaci elektronicznej sporządza się w przypadku posiadania narzędzi informatycznych, o których mowa w instrukcji archiwalnej.</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Przekazanie spisu zdawczo-odbiorczego w postaci elektronicznej następuje:</w:t>
      </w:r>
    </w:p>
    <w:p w:rsidR="00D44621" w:rsidRPr="00D44621" w:rsidRDefault="00D44621" w:rsidP="00CF0A1B">
      <w:pPr>
        <w:keepNext/>
        <w:keepLines/>
        <w:numPr>
          <w:ilvl w:val="0"/>
          <w:numId w:val="88"/>
        </w:numPr>
        <w:spacing w:before="60" w:after="0" w:line="240" w:lineRule="auto"/>
        <w:ind w:left="709" w:hanging="425"/>
        <w:jc w:val="both"/>
        <w:rPr>
          <w:rFonts w:ascii="Palatino Linotype" w:eastAsia="Times New Roman" w:hAnsi="Palatino Linotype" w:cs="Times New Roman"/>
        </w:rPr>
      </w:pPr>
      <w:r w:rsidRPr="00D44621">
        <w:rPr>
          <w:rFonts w:ascii="Palatino Linotype" w:eastAsia="Times New Roman" w:hAnsi="Palatino Linotype" w:cs="Times New Roman"/>
        </w:rPr>
        <w:t xml:space="preserve">w systemie teleinformatycznym </w:t>
      </w:r>
      <w:r w:rsidR="007C38B8">
        <w:rPr>
          <w:rFonts w:ascii="Palatino Linotype" w:eastAsia="Times New Roman" w:hAnsi="Palatino Linotype" w:cs="Times New Roman"/>
        </w:rPr>
        <w:t>składnicy akt</w:t>
      </w:r>
      <w:r w:rsidRPr="00D44621">
        <w:rPr>
          <w:rFonts w:ascii="Palatino Linotype" w:eastAsia="Times New Roman" w:hAnsi="Palatino Linotype" w:cs="Times New Roman"/>
        </w:rPr>
        <w:t>, jeśli system ten posiada taką funkcję, albo</w:t>
      </w:r>
    </w:p>
    <w:p w:rsidR="00D44621" w:rsidRPr="00D44621" w:rsidRDefault="00D44621" w:rsidP="00CF0A1B">
      <w:pPr>
        <w:keepNext/>
        <w:keepLines/>
        <w:numPr>
          <w:ilvl w:val="0"/>
          <w:numId w:val="88"/>
        </w:numPr>
        <w:spacing w:before="60" w:after="120" w:line="240" w:lineRule="auto"/>
        <w:ind w:left="709" w:hanging="425"/>
        <w:jc w:val="both"/>
        <w:rPr>
          <w:rFonts w:ascii="Palatino Linotype" w:eastAsia="Times New Roman" w:hAnsi="Palatino Linotype" w:cs="Times New Roman"/>
        </w:rPr>
      </w:pPr>
      <w:r w:rsidRPr="00D44621">
        <w:rPr>
          <w:rFonts w:ascii="Palatino Linotype" w:eastAsia="Times New Roman" w:hAnsi="Palatino Linotype" w:cs="Times New Roman"/>
        </w:rPr>
        <w:t>na oznaczonym w sposób jednoznaczny informatycznym nośniku danych.</w:t>
      </w:r>
    </w:p>
    <w:p w:rsidR="00D44621" w:rsidRP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Spis zdawczo-odbiorczy na nośniku papierowym sporządza się w przypadku nieposiadania narzędzi informatycznych, o których mowa w instrukcji archiwalnej:</w:t>
      </w:r>
    </w:p>
    <w:p w:rsidR="00D44621" w:rsidRPr="00D44621" w:rsidRDefault="00D44621" w:rsidP="00CF0A1B">
      <w:pPr>
        <w:keepNext/>
        <w:keepLines/>
        <w:numPr>
          <w:ilvl w:val="0"/>
          <w:numId w:val="89"/>
        </w:numPr>
        <w:spacing w:before="60" w:after="0" w:line="240" w:lineRule="auto"/>
        <w:ind w:left="709" w:hanging="436"/>
        <w:jc w:val="both"/>
        <w:rPr>
          <w:rFonts w:ascii="Palatino Linotype" w:eastAsia="Times New Roman" w:hAnsi="Palatino Linotype" w:cs="Times New Roman"/>
        </w:rPr>
      </w:pPr>
      <w:r w:rsidRPr="00D44621">
        <w:rPr>
          <w:rFonts w:ascii="Palatino Linotype" w:eastAsia="Times New Roman" w:hAnsi="Palatino Linotype" w:cs="Times New Roman"/>
        </w:rPr>
        <w:t xml:space="preserve">w czterech egzemplarzach dla </w:t>
      </w:r>
      <w:r w:rsidR="007C38B8">
        <w:rPr>
          <w:rFonts w:ascii="Palatino Linotype" w:eastAsia="Times New Roman" w:hAnsi="Palatino Linotype" w:cs="Times New Roman"/>
        </w:rPr>
        <w:t>dokumentacji niearchiwalnej kategorii B25</w:t>
      </w:r>
      <w:r w:rsidRPr="00D44621">
        <w:rPr>
          <w:rFonts w:ascii="Palatino Linotype" w:eastAsia="Times New Roman" w:hAnsi="Palatino Linotype" w:cs="Times New Roman"/>
        </w:rPr>
        <w:t>;</w:t>
      </w:r>
    </w:p>
    <w:p w:rsidR="00D44621" w:rsidRPr="00D44621" w:rsidRDefault="00D44621" w:rsidP="00CF0A1B">
      <w:pPr>
        <w:keepNext/>
        <w:keepLines/>
        <w:numPr>
          <w:ilvl w:val="0"/>
          <w:numId w:val="89"/>
        </w:numPr>
        <w:spacing w:before="60" w:after="120" w:line="240" w:lineRule="auto"/>
        <w:ind w:left="709" w:hanging="436"/>
        <w:jc w:val="both"/>
        <w:rPr>
          <w:rFonts w:ascii="Palatino Linotype" w:eastAsia="Times New Roman" w:hAnsi="Palatino Linotype" w:cs="Times New Roman"/>
        </w:rPr>
      </w:pPr>
      <w:r w:rsidRPr="00D44621">
        <w:rPr>
          <w:rFonts w:ascii="Palatino Linotype" w:eastAsia="Times New Roman" w:hAnsi="Palatino Linotype" w:cs="Times New Roman"/>
        </w:rPr>
        <w:t xml:space="preserve">w trzech egzemplarzach dla </w:t>
      </w:r>
      <w:r w:rsidR="007C38B8">
        <w:rPr>
          <w:rFonts w:ascii="Palatino Linotype" w:eastAsia="Times New Roman" w:hAnsi="Palatino Linotype" w:cs="Times New Roman"/>
        </w:rPr>
        <w:t xml:space="preserve">pozostałej </w:t>
      </w:r>
      <w:r w:rsidRPr="00D44621">
        <w:rPr>
          <w:rFonts w:ascii="Palatino Linotype" w:eastAsia="Times New Roman" w:hAnsi="Palatino Linotype" w:cs="Times New Roman"/>
        </w:rPr>
        <w:t>dokumentacji niearchiwalnej.</w:t>
      </w:r>
    </w:p>
    <w:p w:rsidR="00D44621" w:rsidRDefault="00D44621" w:rsidP="00CF0A1B">
      <w:pPr>
        <w:keepNext/>
        <w:keepLines/>
        <w:numPr>
          <w:ilvl w:val="0"/>
          <w:numId w:val="7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 xml:space="preserve">Oprócz spisów na nośniku papierowym, o których mowa w ust. 8, </w:t>
      </w:r>
      <w:r w:rsidR="007C38B8">
        <w:rPr>
          <w:rFonts w:ascii="Palatino Linotype" w:eastAsia="Times New Roman" w:hAnsi="Palatino Linotype" w:cs="Times New Roman"/>
        </w:rPr>
        <w:t>składnica akt</w:t>
      </w:r>
      <w:r w:rsidRPr="00D44621">
        <w:rPr>
          <w:rFonts w:ascii="Palatino Linotype" w:eastAsia="Times New Roman" w:hAnsi="Palatino Linotype" w:cs="Times New Roman"/>
        </w:rPr>
        <w:t xml:space="preserve"> może wymagać przekazania także dokumentu elektronicznego, który służył do przygotowania ich wydruku. Spis taki stanowi jedynie materiał pomocniczy i nie może być uznawany za dane, o których mowa w instrukcji archiwalnej.</w:t>
      </w:r>
    </w:p>
    <w:p w:rsidR="007C38B8" w:rsidRPr="007C38B8" w:rsidRDefault="007C38B8" w:rsidP="007C38B8">
      <w:pPr>
        <w:keepNext/>
        <w:keepLines/>
        <w:spacing w:before="60" w:after="60" w:line="240" w:lineRule="auto"/>
        <w:ind w:left="360"/>
        <w:contextualSpacing/>
        <w:jc w:val="both"/>
        <w:rPr>
          <w:rFonts w:ascii="Palatino Linotype" w:eastAsia="Times New Roman" w:hAnsi="Palatino Linotype" w:cs="Times New Roman"/>
          <w:sz w:val="12"/>
          <w:szCs w:val="12"/>
        </w:rPr>
      </w:pPr>
    </w:p>
    <w:p w:rsidR="00D44621" w:rsidRPr="00D44621" w:rsidRDefault="00D44621" w:rsidP="00D44621">
      <w:pPr>
        <w:keepNext/>
        <w:keepLines/>
        <w:spacing w:before="60" w:after="60" w:line="360" w:lineRule="auto"/>
        <w:jc w:val="center"/>
        <w:rPr>
          <w:rFonts w:ascii="Palatino Linotype" w:eastAsia="Times New Roman" w:hAnsi="Palatino Linotype" w:cs="Times New Roman"/>
        </w:rPr>
      </w:pPr>
      <w:r w:rsidRPr="00D44621">
        <w:rPr>
          <w:rFonts w:ascii="Palatino Linotype" w:eastAsia="Times New Roman" w:hAnsi="Palatino Linotype" w:cs="Times New Roman"/>
        </w:rPr>
        <w:sym w:font="Times New Roman" w:char="00A7"/>
      </w:r>
      <w:r w:rsidRPr="00D44621">
        <w:rPr>
          <w:rFonts w:ascii="Palatino Linotype" w:eastAsia="Times New Roman" w:hAnsi="Palatino Linotype" w:cs="Times New Roman"/>
        </w:rPr>
        <w:t xml:space="preserve"> </w:t>
      </w:r>
      <w:r w:rsidRPr="00D44621">
        <w:rPr>
          <w:rFonts w:ascii="Palatino Linotype" w:eastAsia="Times New Roman" w:hAnsi="Palatino Linotype" w:cs="Calibri"/>
        </w:rPr>
        <w:t>45.</w:t>
      </w:r>
    </w:p>
    <w:p w:rsidR="00D44621" w:rsidRPr="00D44621" w:rsidRDefault="00D44621" w:rsidP="00CF0A1B">
      <w:pPr>
        <w:keepNext/>
        <w:keepLines/>
        <w:numPr>
          <w:ilvl w:val="0"/>
          <w:numId w:val="90"/>
        </w:numPr>
        <w:spacing w:before="60" w:after="12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 xml:space="preserve">Dokumentacja spraw zakończonych przekazywana do </w:t>
      </w:r>
      <w:r w:rsidR="007C38B8">
        <w:rPr>
          <w:rFonts w:ascii="Palatino Linotype" w:eastAsia="Times New Roman" w:hAnsi="Palatino Linotype" w:cs="TimesNewRoman"/>
        </w:rPr>
        <w:t>składnicy akt</w:t>
      </w:r>
      <w:r w:rsidRPr="00D44621">
        <w:rPr>
          <w:rFonts w:ascii="Palatino Linotype" w:eastAsia="Times New Roman" w:hAnsi="Palatino Linotype" w:cs="Times New Roman"/>
        </w:rPr>
        <w:t xml:space="preserve"> powinna być uporządkowana przez prowadzących sprawy lub wyznaczonego w danej komórce organizacyjnej pracownika.</w:t>
      </w:r>
    </w:p>
    <w:p w:rsidR="00D44621" w:rsidRPr="00D44621" w:rsidRDefault="00D44621" w:rsidP="00CF0A1B">
      <w:pPr>
        <w:keepNext/>
        <w:keepLines/>
        <w:numPr>
          <w:ilvl w:val="0"/>
          <w:numId w:val="90"/>
        </w:numPr>
        <w:spacing w:before="60" w:after="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Uporządkowanie dokumentacji w postaci elektronicznej w systemie EZD polega na:</w:t>
      </w:r>
    </w:p>
    <w:p w:rsidR="00D44621" w:rsidRPr="00D44621" w:rsidRDefault="00D44621" w:rsidP="00CF0A1B">
      <w:pPr>
        <w:keepNext/>
        <w:keepLines/>
        <w:numPr>
          <w:ilvl w:val="0"/>
          <w:numId w:val="91"/>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sprawdzeniu kompletności akt spraw;</w:t>
      </w:r>
    </w:p>
    <w:p w:rsidR="00D44621" w:rsidRPr="00D44621" w:rsidRDefault="00D44621" w:rsidP="00CF0A1B">
      <w:pPr>
        <w:keepNext/>
        <w:keepLines/>
        <w:numPr>
          <w:ilvl w:val="0"/>
          <w:numId w:val="91"/>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uzupełnieniu akt spraw o brakujące przesyłki lub pisma;</w:t>
      </w:r>
    </w:p>
    <w:p w:rsidR="00D44621" w:rsidRPr="00D44621" w:rsidRDefault="00D44621" w:rsidP="00CF0A1B">
      <w:pPr>
        <w:keepNext/>
        <w:keepLines/>
        <w:numPr>
          <w:ilvl w:val="0"/>
          <w:numId w:val="91"/>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przyporządkowaniu do klasy z wykazu akt dokumentacji nietworzącej akt spraw, jeżeli wcześniej tego nie dopełniono;</w:t>
      </w:r>
    </w:p>
    <w:p w:rsidR="00D44621" w:rsidRPr="00D44621" w:rsidRDefault="00D44621" w:rsidP="00CF0A1B">
      <w:pPr>
        <w:keepNext/>
        <w:keepLines/>
        <w:numPr>
          <w:ilvl w:val="0"/>
          <w:numId w:val="91"/>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uzupełnieniu metadanych przesyłek i spraw, jeżeli wcześniej tego nie dopełniono;</w:t>
      </w:r>
    </w:p>
    <w:p w:rsidR="00D44621" w:rsidRPr="00D44621" w:rsidRDefault="00D44621" w:rsidP="00CF0A1B">
      <w:pPr>
        <w:keepNext/>
        <w:keepLines/>
        <w:numPr>
          <w:ilvl w:val="0"/>
          <w:numId w:val="91"/>
        </w:numPr>
        <w:spacing w:before="60" w:after="12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sprawdzeniu czy odnotowano zakończenie sprawy przy każdej sprawie zakończonej.</w:t>
      </w:r>
    </w:p>
    <w:p w:rsidR="00D44621" w:rsidRPr="00D44621" w:rsidRDefault="00D44621" w:rsidP="00CF0A1B">
      <w:pPr>
        <w:keepNext/>
        <w:keepLines/>
        <w:numPr>
          <w:ilvl w:val="0"/>
          <w:numId w:val="90"/>
        </w:numPr>
        <w:spacing w:before="60" w:after="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 xml:space="preserve">Uporządkowanie dokumentacji przekazywanej ze składu chronologicznego do </w:t>
      </w:r>
      <w:r w:rsidR="007C38B8">
        <w:rPr>
          <w:rFonts w:ascii="Palatino Linotype" w:eastAsia="Times New Roman" w:hAnsi="Palatino Linotype" w:cs="Times New Roman"/>
        </w:rPr>
        <w:t>składnicy akt</w:t>
      </w:r>
      <w:r w:rsidRPr="00D44621">
        <w:rPr>
          <w:rFonts w:ascii="Palatino Linotype" w:eastAsia="Times New Roman" w:hAnsi="Palatino Linotype" w:cs="Times New Roman"/>
        </w:rPr>
        <w:t xml:space="preserve"> polega na:</w:t>
      </w:r>
    </w:p>
    <w:p w:rsidR="00D44621" w:rsidRPr="00D44621" w:rsidRDefault="00D44621" w:rsidP="00CF0A1B">
      <w:pPr>
        <w:keepNext/>
        <w:keepLines/>
        <w:numPr>
          <w:ilvl w:val="0"/>
          <w:numId w:val="92"/>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pozostawieniu jej w układzie niezmienionym;</w:t>
      </w:r>
    </w:p>
    <w:p w:rsidR="00D44621" w:rsidRPr="00D44621" w:rsidRDefault="00D44621" w:rsidP="00CF0A1B">
      <w:pPr>
        <w:keepNext/>
        <w:keepLines/>
        <w:numPr>
          <w:ilvl w:val="0"/>
          <w:numId w:val="92"/>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umieszczeniu jej w pudłach lub w paczkach;</w:t>
      </w:r>
    </w:p>
    <w:p w:rsidR="00D44621" w:rsidRPr="00D44621" w:rsidRDefault="00D44621" w:rsidP="00CF0A1B">
      <w:pPr>
        <w:keepNext/>
        <w:keepLines/>
        <w:numPr>
          <w:ilvl w:val="0"/>
          <w:numId w:val="92"/>
        </w:numPr>
        <w:spacing w:before="60" w:after="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opisaniu pudeł lub paczek:</w:t>
      </w:r>
    </w:p>
    <w:p w:rsidR="00D44621" w:rsidRPr="00D44621" w:rsidRDefault="00D44621" w:rsidP="00CF0A1B">
      <w:pPr>
        <w:keepNext/>
        <w:keepLines/>
        <w:numPr>
          <w:ilvl w:val="0"/>
          <w:numId w:val="93"/>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 xml:space="preserve">pełną nazwą </w:t>
      </w:r>
      <w:r w:rsidRPr="00D44621">
        <w:rPr>
          <w:rFonts w:ascii="Palatino Linotype" w:eastAsia="Times New Roman" w:hAnsi="Palatino Linotype" w:cs="Times New Roman"/>
          <w:i/>
        </w:rPr>
        <w:t xml:space="preserve">[należy wpisać </w:t>
      </w:r>
      <w:r w:rsidRPr="00D44621">
        <w:rPr>
          <w:rFonts w:ascii="Palatino Linotype" w:eastAsia="Times New Roman" w:hAnsi="Palatino Linotype" w:cs="Calibri"/>
        </w:rPr>
        <w:t>skrót</w:t>
      </w:r>
      <w:r w:rsidRPr="00D44621">
        <w:rPr>
          <w:rFonts w:ascii="Palatino Linotype" w:eastAsia="Times New Roman" w:hAnsi="Palatino Linotype" w:cs="Times New Roman"/>
          <w:i/>
        </w:rPr>
        <w:t xml:space="preserve"> nazwy jednostki zdefiniowany na potrzeby instrukcji w § 1 ust. 1] </w:t>
      </w:r>
      <w:r w:rsidRPr="00D44621">
        <w:rPr>
          <w:rFonts w:ascii="Palatino Linotype" w:eastAsia="Times New Roman" w:hAnsi="Palatino Linotype" w:cs="Times New Roman"/>
        </w:rPr>
        <w:t>oraz pełną nazwą komórki organizacyjnej, w której utworzono skład chronologiczny – na środku u góry,</w:t>
      </w:r>
    </w:p>
    <w:p w:rsidR="00D44621" w:rsidRPr="00D44621" w:rsidRDefault="00D44621" w:rsidP="00CF0A1B">
      <w:pPr>
        <w:keepNext/>
        <w:keepLines/>
        <w:numPr>
          <w:ilvl w:val="0"/>
          <w:numId w:val="93"/>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 xml:space="preserve">oznaczeniem roku rejestracji w systemie EZD przesyłek znajdujących się w pudle lub paczce – pod nazwą </w:t>
      </w:r>
      <w:r w:rsidRPr="00D44621">
        <w:rPr>
          <w:rFonts w:ascii="Palatino Linotype" w:eastAsia="Times New Roman" w:hAnsi="Palatino Linotype" w:cs="Times New Roman"/>
          <w:i/>
        </w:rPr>
        <w:t xml:space="preserve">[należy wpisać </w:t>
      </w:r>
      <w:r w:rsidRPr="00D44621">
        <w:rPr>
          <w:rFonts w:ascii="Palatino Linotype" w:eastAsia="Times New Roman" w:hAnsi="Palatino Linotype" w:cs="Calibri"/>
        </w:rPr>
        <w:t>skrót</w:t>
      </w:r>
      <w:r w:rsidRPr="00D44621">
        <w:rPr>
          <w:rFonts w:ascii="Palatino Linotype" w:eastAsia="Times New Roman" w:hAnsi="Palatino Linotype" w:cs="Times New Roman"/>
          <w:i/>
        </w:rPr>
        <w:t xml:space="preserve"> nazwy jednostki zdefiniowany na potrzeby instrukcji w § 1 ust. 1]</w:t>
      </w:r>
      <w:r w:rsidRPr="00D44621">
        <w:rPr>
          <w:rFonts w:ascii="Palatino Linotype" w:eastAsia="Times New Roman" w:hAnsi="Palatino Linotype" w:cs="Times New Roman"/>
        </w:rPr>
        <w:t>,</w:t>
      </w:r>
    </w:p>
    <w:p w:rsidR="00D44621" w:rsidRPr="00D44621" w:rsidRDefault="00D44621" w:rsidP="00CF0A1B">
      <w:pPr>
        <w:keepNext/>
        <w:keepLines/>
        <w:numPr>
          <w:ilvl w:val="0"/>
          <w:numId w:val="93"/>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informacją czy jest to dokumentacja, dla której dokonano pełnego odwzorowania cyfrowego, lub też czy to dokumentacja, dla której takiego odwzorowania nie wykonano lub wykonano je częściowo – pod oznaczeniem roku,</w:t>
      </w:r>
    </w:p>
    <w:p w:rsidR="00D44621" w:rsidRPr="00D44621" w:rsidRDefault="00D44621" w:rsidP="00CF0A1B">
      <w:pPr>
        <w:keepNext/>
        <w:keepLines/>
        <w:numPr>
          <w:ilvl w:val="0"/>
          <w:numId w:val="93"/>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t>informacją, z jakiego składu chronologicznego jest to dokumentacja – pod informacją, o której mowa w lit. c,</w:t>
      </w:r>
    </w:p>
    <w:p w:rsidR="00D44621" w:rsidRPr="00D44621" w:rsidRDefault="00D44621" w:rsidP="00CF0A1B">
      <w:pPr>
        <w:keepNext/>
        <w:keepLines/>
        <w:numPr>
          <w:ilvl w:val="0"/>
          <w:numId w:val="93"/>
        </w:numPr>
        <w:spacing w:before="60" w:after="0" w:line="240" w:lineRule="auto"/>
        <w:ind w:left="851" w:hanging="284"/>
        <w:jc w:val="both"/>
        <w:rPr>
          <w:rFonts w:ascii="Palatino Linotype" w:eastAsia="Times New Roman" w:hAnsi="Palatino Linotype" w:cs="Times New Roman"/>
        </w:rPr>
      </w:pPr>
      <w:r w:rsidRPr="00D44621">
        <w:rPr>
          <w:rFonts w:ascii="Palatino Linotype" w:eastAsia="Times New Roman" w:hAnsi="Palatino Linotype" w:cs="Times New Roman"/>
        </w:rPr>
        <w:lastRenderedPageBreak/>
        <w:t>skrajnymi identyfikatorami przesyłek, o których mowa  w instrukcji – pod informacją, o której mowa w lit. d;</w:t>
      </w:r>
    </w:p>
    <w:p w:rsidR="00D44621" w:rsidRPr="00D44621" w:rsidRDefault="00D44621" w:rsidP="00CF0A1B">
      <w:pPr>
        <w:keepNext/>
        <w:keepLines/>
        <w:numPr>
          <w:ilvl w:val="0"/>
          <w:numId w:val="92"/>
        </w:numPr>
        <w:spacing w:before="60" w:after="120" w:line="240" w:lineRule="auto"/>
        <w:ind w:left="567" w:hanging="283"/>
        <w:jc w:val="both"/>
        <w:rPr>
          <w:rFonts w:ascii="Palatino Linotype" w:eastAsia="Times New Roman" w:hAnsi="Palatino Linotype" w:cs="Times New Roman"/>
        </w:rPr>
      </w:pPr>
      <w:r w:rsidRPr="00D44621">
        <w:rPr>
          <w:rFonts w:ascii="Palatino Linotype" w:eastAsia="Times New Roman" w:hAnsi="Palatino Linotype" w:cs="Times New Roman"/>
        </w:rPr>
        <w:t>w przypadku dokumentacji, dla której nie wykonano pełnego odwzorowania cyfrowego, usunięciu części metalowych i folii (na przykład spinaczy, zszywek, wąsów, koszulek).</w:t>
      </w:r>
    </w:p>
    <w:p w:rsidR="00D44621" w:rsidRPr="00D44621" w:rsidRDefault="00D44621" w:rsidP="00CF0A1B">
      <w:pPr>
        <w:keepNext/>
        <w:keepLines/>
        <w:numPr>
          <w:ilvl w:val="0"/>
          <w:numId w:val="90"/>
        </w:numPr>
        <w:spacing w:before="60" w:after="0" w:line="240" w:lineRule="auto"/>
        <w:ind w:left="284" w:hanging="284"/>
        <w:jc w:val="both"/>
        <w:rPr>
          <w:rFonts w:ascii="Palatino Linotype" w:eastAsia="Times New Roman" w:hAnsi="Palatino Linotype" w:cs="Times New Roman"/>
        </w:rPr>
      </w:pPr>
      <w:r w:rsidRPr="00D44621">
        <w:rPr>
          <w:rFonts w:ascii="Palatino Linotype" w:eastAsia="Times New Roman" w:hAnsi="Palatino Linotype" w:cs="Times New Roman"/>
        </w:rPr>
        <w:t>Uporządkowanie dokumentacji w postaci nieelektronicznej polega na:</w:t>
      </w:r>
    </w:p>
    <w:p w:rsidR="00D44621" w:rsidRPr="00D44621" w:rsidRDefault="00D44621" w:rsidP="00CF0A1B">
      <w:pPr>
        <w:keepNext/>
        <w:keepLines/>
        <w:numPr>
          <w:ilvl w:val="0"/>
          <w:numId w:val="94"/>
        </w:numPr>
        <w:spacing w:before="60" w:after="0" w:line="240" w:lineRule="auto"/>
        <w:jc w:val="both"/>
        <w:rPr>
          <w:rFonts w:ascii="Palatino Linotype" w:eastAsia="Times New Roman" w:hAnsi="Palatino Linotype" w:cs="Times New Roman"/>
        </w:rPr>
      </w:pPr>
      <w:r w:rsidRPr="00D44621">
        <w:rPr>
          <w:rFonts w:ascii="Palatino Linotype" w:eastAsia="Times New Roman" w:hAnsi="Palatino Linotype" w:cs="Times New Roman"/>
        </w:rPr>
        <w:t>w odniesieniu do dokumentacji niearchiwalnej, o okresie przechowywania dłuższym niż 10 lat:</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ułożeniu dokumentacji wewnątrz teczek w kolejności spisu spraw, począwszy od numeru 1 na górze teczki, a w obrębie spraw – chronologicznie, przy czym poszczególne sprawy można rozdzielić papierowymi okładkami,</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wyłączeniu zbędnych identycznych kopii tych samych przesyłek i pism,</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odłożeniu do teczek aktowych spisów spraw,</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usunięciu z dokumentacji części metalowych i folii (na przykład spinaczy, zszywek, wąsów, koszulek),</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umieszczeniu dokumentacji w wiązanych teczkach aktowych z tektury bezkwasowej (w przypadku akt osobowych dopuszcza się koperty) o grubości nieprzekraczającej 5 cm, a tych w razie potrzeby – w pudłach, przy czym jeżeli grubość teczki przekracza 5 cm, należy teczkę podzielić na tomy, chyba że jest to niemożliwe z przyczyn fizycznych,</w:t>
      </w:r>
    </w:p>
    <w:p w:rsidR="00D44621" w:rsidRPr="00D44621" w:rsidRDefault="007C38B8"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Pr>
          <w:rFonts w:ascii="Palatino Linotype" w:eastAsia="Times New Roman" w:hAnsi="Palatino Linotype" w:cs="Times New Roman"/>
        </w:rPr>
        <w:t xml:space="preserve">w przypadku dokumentacji kategorii B25 </w:t>
      </w:r>
      <w:r w:rsidR="00D44621" w:rsidRPr="00D44621">
        <w:rPr>
          <w:rFonts w:ascii="Palatino Linotype" w:eastAsia="Times New Roman" w:hAnsi="Palatino Linotype" w:cs="Times New Roman"/>
        </w:rPr>
        <w:t>ponumerowaniu stron zwykłym miękkim ołówkiem, przez naniesienie numeru strony w prawym górnym rogu; liczbę stron w danej teczce podaje się na wewnętrznej części tylnej okładki w formie zapisu: „Niniejsza teczka zawiera … stron kolejno ponumerowanych. [miejscowość, data, podpis osoby porządkującej i paginującej akta]”,</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opisaniu teczek zgodnie z przepisami instrukcji,</w:t>
      </w:r>
    </w:p>
    <w:p w:rsidR="00D44621" w:rsidRPr="00D44621" w:rsidRDefault="00D44621" w:rsidP="00CF0A1B">
      <w:pPr>
        <w:keepNext/>
        <w:keepLines/>
        <w:numPr>
          <w:ilvl w:val="0"/>
          <w:numId w:val="95"/>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ułożeniu teczek aktowych w kolejności wynikającej z wykazu akt;</w:t>
      </w:r>
    </w:p>
    <w:p w:rsidR="00D44621" w:rsidRPr="00D44621" w:rsidRDefault="00D44621" w:rsidP="00CF0A1B">
      <w:pPr>
        <w:keepNext/>
        <w:keepLines/>
        <w:numPr>
          <w:ilvl w:val="0"/>
          <w:numId w:val="94"/>
        </w:numPr>
        <w:spacing w:before="60" w:after="0" w:line="240" w:lineRule="auto"/>
        <w:jc w:val="both"/>
        <w:rPr>
          <w:rFonts w:ascii="Palatino Linotype" w:eastAsia="Times New Roman" w:hAnsi="Palatino Linotype" w:cs="Times New Roman"/>
        </w:rPr>
      </w:pPr>
      <w:r w:rsidRPr="00D44621">
        <w:rPr>
          <w:rFonts w:ascii="Palatino Linotype" w:eastAsia="Times New Roman" w:hAnsi="Palatino Linotype" w:cs="Times New Roman"/>
        </w:rPr>
        <w:t>w odniesieniu do pozostałej dokumentacji niearchiwalnej:</w:t>
      </w:r>
    </w:p>
    <w:p w:rsidR="00D44621" w:rsidRPr="00D44621" w:rsidRDefault="00D44621" w:rsidP="00CF0A1B">
      <w:pPr>
        <w:keepNext/>
        <w:keepLines/>
        <w:numPr>
          <w:ilvl w:val="0"/>
          <w:numId w:val="96"/>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odłożeniu do teczek aktowych spisów spraw,</w:t>
      </w:r>
    </w:p>
    <w:p w:rsidR="00D44621" w:rsidRPr="00D44621" w:rsidRDefault="00D44621" w:rsidP="00CF0A1B">
      <w:pPr>
        <w:keepNext/>
        <w:keepLines/>
        <w:numPr>
          <w:ilvl w:val="0"/>
          <w:numId w:val="96"/>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umieszczeniu dokumentacji w teczkach aktowych wiązanych o grubości nieprzekraczającej 5 cm, a tych w razie potrzeby – w pudłach, lub umieszczeniu dokumentacji bezpośrednio w paczkach lub pudłach, przy czym gdy grubość teczki przekracza 5 cm, należy teczkę podzielić na tomy, chyba że jest to niemożliwe z przyczyn fizycznych,</w:t>
      </w:r>
    </w:p>
    <w:p w:rsidR="00D44621" w:rsidRPr="00D44621" w:rsidRDefault="00D44621" w:rsidP="00CF0A1B">
      <w:pPr>
        <w:keepNext/>
        <w:keepLines/>
        <w:numPr>
          <w:ilvl w:val="0"/>
          <w:numId w:val="96"/>
        </w:numPr>
        <w:spacing w:before="60" w:after="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opisaniu teczek zgodnie z przepisami instrukcji,</w:t>
      </w:r>
    </w:p>
    <w:p w:rsidR="00D44621" w:rsidRPr="00D44621" w:rsidRDefault="00D44621" w:rsidP="00CF0A1B">
      <w:pPr>
        <w:keepNext/>
        <w:keepLines/>
        <w:numPr>
          <w:ilvl w:val="0"/>
          <w:numId w:val="96"/>
        </w:numPr>
        <w:spacing w:before="60" w:after="120" w:line="240" w:lineRule="auto"/>
        <w:ind w:left="993" w:hanging="284"/>
        <w:jc w:val="both"/>
        <w:rPr>
          <w:rFonts w:ascii="Palatino Linotype" w:eastAsia="Times New Roman" w:hAnsi="Palatino Linotype" w:cs="Times New Roman"/>
        </w:rPr>
      </w:pPr>
      <w:r w:rsidRPr="00D44621">
        <w:rPr>
          <w:rFonts w:ascii="Palatino Linotype" w:eastAsia="Times New Roman" w:hAnsi="Palatino Linotype" w:cs="Times New Roman"/>
        </w:rPr>
        <w:t>ułożeniu teczek aktowych w kolejności wynikającej z wykazu akt.</w:t>
      </w:r>
    </w:p>
    <w:p w:rsidR="00D44621" w:rsidRPr="00D44621" w:rsidRDefault="00D44621" w:rsidP="00D44621">
      <w:pPr>
        <w:keepNext/>
        <w:keepLines/>
        <w:spacing w:before="60" w:after="60" w:line="240" w:lineRule="auto"/>
        <w:jc w:val="center"/>
        <w:rPr>
          <w:rFonts w:ascii="Palatino Linotype" w:eastAsia="Times New Roman" w:hAnsi="Palatino Linotype" w:cs="Times New Roman"/>
          <w:caps/>
        </w:rPr>
      </w:pPr>
      <w:r w:rsidRPr="00D44621">
        <w:rPr>
          <w:rFonts w:ascii="Palatino Linotype" w:eastAsia="Times New Roman" w:hAnsi="Palatino Linotype" w:cs="Times New Roman"/>
        </w:rPr>
        <w:sym w:font="Times New Roman" w:char="00A7"/>
      </w:r>
      <w:r w:rsidRPr="00D44621">
        <w:rPr>
          <w:rFonts w:ascii="Palatino Linotype" w:eastAsia="Times New Roman" w:hAnsi="Palatino Linotype" w:cs="Times New Roman"/>
        </w:rPr>
        <w:t xml:space="preserve"> 46.</w:t>
      </w:r>
    </w:p>
    <w:p w:rsidR="00D44621" w:rsidRPr="00D44621" w:rsidRDefault="00D44621" w:rsidP="00CF0A1B">
      <w:pPr>
        <w:keepNext/>
        <w:keepLines/>
        <w:numPr>
          <w:ilvl w:val="0"/>
          <w:numId w:val="97"/>
        </w:numPr>
        <w:spacing w:before="60" w:after="120" w:line="240" w:lineRule="auto"/>
        <w:ind w:left="284" w:hanging="284"/>
        <w:jc w:val="both"/>
        <w:rPr>
          <w:rFonts w:ascii="Palatino Linotype" w:eastAsia="Times New Roman" w:hAnsi="Palatino Linotype" w:cs="Times New Roman"/>
          <w:caps/>
        </w:rPr>
      </w:pPr>
      <w:r w:rsidRPr="00D44621">
        <w:rPr>
          <w:rFonts w:ascii="Palatino Linotype" w:eastAsia="Times New Roman" w:hAnsi="Palatino Linotype" w:cs="Times New Roman"/>
        </w:rPr>
        <w:t>Każda teczka zawierająca dokumentację spraw zakończonych w postaci nieelektronicznej powinna być opisana.</w:t>
      </w:r>
    </w:p>
    <w:p w:rsidR="00D44621" w:rsidRPr="00D44621" w:rsidRDefault="00D44621" w:rsidP="00CF0A1B">
      <w:pPr>
        <w:keepNext/>
        <w:keepLines/>
        <w:numPr>
          <w:ilvl w:val="0"/>
          <w:numId w:val="97"/>
        </w:numPr>
        <w:spacing w:before="60" w:after="60" w:line="240" w:lineRule="auto"/>
        <w:ind w:left="284" w:hanging="284"/>
        <w:jc w:val="both"/>
        <w:rPr>
          <w:rFonts w:ascii="Palatino Linotype" w:eastAsia="Times New Roman" w:hAnsi="Palatino Linotype" w:cs="Times New Roman"/>
          <w:caps/>
        </w:rPr>
      </w:pPr>
      <w:r w:rsidRPr="00D44621">
        <w:rPr>
          <w:rFonts w:ascii="Palatino Linotype" w:eastAsia="Times New Roman" w:hAnsi="Palatino Linotype" w:cs="Times New Roman"/>
        </w:rPr>
        <w:t>Opis umieszczony na okładce teczki aktowej składa się z następujących elementów:</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t>pełnej nazwy jednostki organizacyjnej oraz pełnej nazwy komórki organizacyjnej, które wytworzyły dokumentację – na środku u góry;</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lastRenderedPageBreak/>
        <w:t>części znaku sprawy, to jest oznaczenia komórki organizacyjnej i symbolu klasyfikacyjnego z wykazu akt, a w przypadku, o którym mowa w § 26 ust. 6, dodatkowo numeru sprawy, który stał się podstawą wydzielenia grupy spraw – po lewej stronie pod nazwą komórki organizacyjnej;</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t>kategorii archiwalnej,  a w przypadku kategorii B – również okresu przechowywania dokumentacji – po prawej stronie  pod nazwą komórki organizacyjnej;</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t>tytułu teczki złożonego z pełnego hasła klasyfikacyjnego wykazu akt i informacji o rodzaju dokumentacji występującej w teczce – na środku;</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t>roku założenia teczki aktowej - pod tytułem;</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t>rocznych dat skrajnych, na które składają się rok najwcześniejszego i najpóźniejszego pisma w teczce aktowej – pod rokiem założenia teczki aktowej;</w:t>
      </w:r>
    </w:p>
    <w:p w:rsidR="00D44621" w:rsidRPr="00D44621" w:rsidRDefault="00D44621" w:rsidP="00CF0A1B">
      <w:pPr>
        <w:keepNext/>
        <w:keepLines/>
        <w:numPr>
          <w:ilvl w:val="0"/>
          <w:numId w:val="98"/>
        </w:numPr>
        <w:spacing w:before="60" w:after="0" w:line="240" w:lineRule="auto"/>
        <w:ind w:left="567" w:hanging="283"/>
        <w:jc w:val="both"/>
        <w:rPr>
          <w:rFonts w:ascii="Palatino Linotype" w:eastAsia="Times New Roman" w:hAnsi="Palatino Linotype" w:cs="Times New Roman"/>
          <w:caps/>
        </w:rPr>
      </w:pPr>
      <w:r w:rsidRPr="00D44621">
        <w:rPr>
          <w:rFonts w:ascii="Palatino Linotype" w:eastAsia="Times New Roman" w:hAnsi="Palatino Linotype" w:cs="Times New Roman"/>
        </w:rPr>
        <w:t xml:space="preserve">numeru tomu, jeżeli akta spraw </w:t>
      </w:r>
      <w:r w:rsidR="006A19C4">
        <w:rPr>
          <w:rFonts w:ascii="Palatino Linotype" w:eastAsia="Times New Roman" w:hAnsi="Palatino Linotype" w:cs="Times New Roman"/>
        </w:rPr>
        <w:t>przy</w:t>
      </w:r>
      <w:r w:rsidRPr="00D44621">
        <w:rPr>
          <w:rFonts w:ascii="Palatino Linotype" w:eastAsia="Times New Roman" w:hAnsi="Palatino Linotype" w:cs="Times New Roman"/>
        </w:rPr>
        <w:t>porządkowane do tego samego symbolu klasyfikacyjnego z wykazu akt w danym roku obejmują kilka teczek – pod rocznymi datami skrajnymi.</w:t>
      </w:r>
      <w:bookmarkStart w:id="13" w:name="_GoBack"/>
      <w:bookmarkEnd w:id="13"/>
    </w:p>
    <w:p w:rsidR="00D44621" w:rsidRPr="00D44621" w:rsidRDefault="00D44621" w:rsidP="00CF0A1B">
      <w:pPr>
        <w:keepNext/>
        <w:keepLines/>
        <w:numPr>
          <w:ilvl w:val="0"/>
          <w:numId w:val="97"/>
        </w:numPr>
        <w:spacing w:before="60" w:after="0" w:line="240" w:lineRule="auto"/>
        <w:ind w:left="284" w:hanging="284"/>
        <w:jc w:val="both"/>
        <w:rPr>
          <w:rFonts w:ascii="Palatino Linotype" w:eastAsia="Times New Roman" w:hAnsi="Palatino Linotype" w:cs="Times New Roman"/>
          <w:caps/>
        </w:rPr>
      </w:pPr>
      <w:r w:rsidRPr="00D44621">
        <w:rPr>
          <w:rFonts w:ascii="Palatino Linotype" w:eastAsia="Times New Roman" w:hAnsi="Palatino Linotype" w:cs="Times New Roman"/>
        </w:rPr>
        <w:t>W przypadku teczek aktowych, o których mowa w § 30:</w:t>
      </w:r>
    </w:p>
    <w:p w:rsidR="00D44621" w:rsidRPr="00D44621" w:rsidRDefault="00D44621" w:rsidP="00CF0A1B">
      <w:pPr>
        <w:keepNext/>
        <w:keepLines/>
        <w:numPr>
          <w:ilvl w:val="0"/>
          <w:numId w:val="99"/>
        </w:numPr>
        <w:spacing w:before="60" w:after="0" w:line="240" w:lineRule="auto"/>
        <w:ind w:left="709" w:hanging="425"/>
        <w:jc w:val="both"/>
        <w:rPr>
          <w:rFonts w:ascii="Palatino Linotype" w:eastAsia="Times New Roman" w:hAnsi="Palatino Linotype" w:cs="Times New Roman"/>
          <w:caps/>
        </w:rPr>
      </w:pPr>
      <w:r w:rsidRPr="00D44621">
        <w:rPr>
          <w:rFonts w:ascii="Palatino Linotype" w:eastAsia="Times New Roman" w:hAnsi="Palatino Linotype" w:cs="Times New Roman"/>
        </w:rPr>
        <w:t>ust. 4 – tytuł teczki uzupełnia się o nazwę podmiotu lub przedmiotu wydzielonych spraw, a także wszystkie kolejne numery spraw, do których przyporządkowane zostały akta umieszczone w teczce;</w:t>
      </w:r>
    </w:p>
    <w:p w:rsidR="00D44621" w:rsidRPr="00D44621" w:rsidRDefault="00D44621" w:rsidP="00CF0A1B">
      <w:pPr>
        <w:keepNext/>
        <w:keepLines/>
        <w:numPr>
          <w:ilvl w:val="0"/>
          <w:numId w:val="99"/>
        </w:numPr>
        <w:spacing w:before="60" w:after="0" w:line="240" w:lineRule="auto"/>
        <w:ind w:left="709" w:hanging="425"/>
        <w:jc w:val="both"/>
        <w:rPr>
          <w:rFonts w:ascii="Palatino Linotype" w:eastAsia="Times New Roman" w:hAnsi="Palatino Linotype" w:cs="Times New Roman"/>
          <w:caps/>
        </w:rPr>
      </w:pPr>
      <w:r w:rsidRPr="00D44621">
        <w:rPr>
          <w:rFonts w:ascii="Palatino Linotype" w:eastAsia="Times New Roman" w:hAnsi="Palatino Linotype" w:cs="Times New Roman"/>
        </w:rPr>
        <w:t>ust. 5  – tytuł teczki uzupełnia się o informacje identyfikujące teczkę zbiorczą (na przykład imię i nazwisko pracownika w przypadku akt osobowych);</w:t>
      </w:r>
    </w:p>
    <w:p w:rsidR="00D44621" w:rsidRPr="00D44621" w:rsidRDefault="00D44621" w:rsidP="00CF0A1B">
      <w:pPr>
        <w:keepNext/>
        <w:keepLines/>
        <w:numPr>
          <w:ilvl w:val="0"/>
          <w:numId w:val="99"/>
        </w:numPr>
        <w:spacing w:before="60" w:after="120" w:line="240" w:lineRule="auto"/>
        <w:ind w:left="709" w:hanging="425"/>
        <w:jc w:val="both"/>
        <w:rPr>
          <w:rFonts w:ascii="Palatino Linotype" w:eastAsia="Times New Roman" w:hAnsi="Palatino Linotype" w:cs="Times New Roman"/>
          <w:caps/>
        </w:rPr>
      </w:pPr>
      <w:r w:rsidRPr="00D44621">
        <w:rPr>
          <w:rFonts w:ascii="Palatino Linotype" w:eastAsia="Times New Roman" w:hAnsi="Palatino Linotype" w:cs="Times New Roman"/>
        </w:rPr>
        <w:t>ust. 6 – zamiast części znaku sprawy, o którym mowa w ust 2 pkt 2 zamieszcza się pełny znak sprawy i tytuł teczki uzupełnia się o tytuł sprawy.</w:t>
      </w:r>
    </w:p>
    <w:p w:rsidR="00D44621" w:rsidRPr="00D44621" w:rsidRDefault="00D44621" w:rsidP="00D44621">
      <w:pPr>
        <w:keepNext/>
        <w:keepLines/>
        <w:spacing w:before="60" w:after="60" w:line="276" w:lineRule="auto"/>
        <w:jc w:val="center"/>
        <w:rPr>
          <w:rFonts w:ascii="Palatino Linotype" w:eastAsia="Times New Roman" w:hAnsi="Palatino Linotype" w:cs="Times New Roman"/>
          <w:caps/>
        </w:rPr>
      </w:pPr>
      <w:r w:rsidRPr="00D44621">
        <w:rPr>
          <w:rFonts w:ascii="Palatino Linotype" w:eastAsia="Times New Roman" w:hAnsi="Palatino Linotype" w:cs="Times New Roman"/>
        </w:rPr>
        <w:sym w:font="Times New Roman" w:char="00A7"/>
      </w:r>
      <w:r w:rsidRPr="00D44621">
        <w:rPr>
          <w:rFonts w:ascii="Palatino Linotype" w:eastAsia="Times New Roman" w:hAnsi="Palatino Linotype" w:cs="Times New Roman"/>
        </w:rPr>
        <w:t xml:space="preserve"> 47.</w:t>
      </w:r>
    </w:p>
    <w:p w:rsidR="00D44621" w:rsidRPr="00D44621" w:rsidRDefault="00D44621" w:rsidP="00D44621">
      <w:pPr>
        <w:keepNext/>
        <w:keepLines/>
        <w:spacing w:before="60" w:after="200" w:line="240" w:lineRule="auto"/>
        <w:jc w:val="both"/>
        <w:rPr>
          <w:rFonts w:ascii="Palatino Linotype" w:eastAsia="Times New Roman" w:hAnsi="Palatino Linotype" w:cs="Times New Roman"/>
          <w:caps/>
        </w:rPr>
      </w:pPr>
      <w:r w:rsidRPr="00D44621">
        <w:rPr>
          <w:rFonts w:ascii="Palatino Linotype" w:eastAsia="Times New Roman" w:hAnsi="Palatino Linotype" w:cs="Times New Roman"/>
        </w:rPr>
        <w:t>W przypadku wyjęcia akt sprawy z teczki aktowej należy w ich miejsce włożyć kartę zastępczą. Powinna ona zawierać: znak sprawy, jej przedmiot, nazwę komórki organizacyjnej lub nazwisko pracownika wypożyczającego akta, lub nazwę i adres jednostki organizacyjnej do której akta sprawy wysłano, oraz termin zwrotu. Dopuszcza się wykonanie kopii wyjmowanych akt sprawy.</w:t>
      </w:r>
    </w:p>
    <w:p w:rsidR="00D44621" w:rsidRPr="00D44621" w:rsidRDefault="00D44621" w:rsidP="00D44621">
      <w:pPr>
        <w:keepNext/>
        <w:keepLines/>
        <w:spacing w:before="480" w:after="0" w:line="276" w:lineRule="auto"/>
        <w:jc w:val="center"/>
        <w:outlineLvl w:val="0"/>
        <w:rPr>
          <w:rFonts w:ascii="Palatino Linotype" w:eastAsia="Calibri" w:hAnsi="Palatino Linotype" w:cs="Times New Roman"/>
          <w:b/>
          <w:sz w:val="28"/>
          <w:szCs w:val="20"/>
          <w:lang w:val="x-none" w:eastAsia="x-none"/>
        </w:rPr>
      </w:pPr>
      <w:bookmarkStart w:id="14" w:name="_Toc348078275"/>
      <w:r w:rsidRPr="00D44621">
        <w:rPr>
          <w:rFonts w:ascii="Palatino Linotype" w:eastAsia="Calibri" w:hAnsi="Palatino Linotype" w:cs="Times New Roman"/>
          <w:b/>
          <w:sz w:val="28"/>
          <w:szCs w:val="20"/>
          <w:lang w:val="x-none" w:eastAsia="x-none"/>
        </w:rPr>
        <w:t>Rozdział 8</w:t>
      </w:r>
      <w:bookmarkEnd w:id="14"/>
    </w:p>
    <w:p w:rsidR="00D44621" w:rsidRPr="00D44621" w:rsidRDefault="00D44621" w:rsidP="00D44621">
      <w:pPr>
        <w:keepNext/>
        <w:keepLines/>
        <w:spacing w:after="0" w:line="276" w:lineRule="auto"/>
        <w:jc w:val="center"/>
        <w:outlineLvl w:val="0"/>
        <w:rPr>
          <w:rFonts w:ascii="Palatino Linotype" w:eastAsia="Calibri" w:hAnsi="Palatino Linotype" w:cs="Times New Roman"/>
          <w:b/>
          <w:sz w:val="26"/>
          <w:szCs w:val="26"/>
          <w:lang w:val="x-none" w:eastAsia="x-none"/>
        </w:rPr>
      </w:pPr>
      <w:bookmarkStart w:id="15" w:name="_Toc348078276"/>
      <w:r w:rsidRPr="00D44621">
        <w:rPr>
          <w:rFonts w:ascii="Palatino Linotype" w:eastAsia="Calibri" w:hAnsi="Palatino Linotype" w:cs="Times New Roman"/>
          <w:b/>
          <w:sz w:val="26"/>
          <w:szCs w:val="26"/>
          <w:lang w:val="x-none" w:eastAsia="x-none"/>
        </w:rPr>
        <w:t xml:space="preserve">Postępowanie z dokumentacją w przypadku ustania działalności </w:t>
      </w:r>
      <w:r w:rsidRPr="00D44621">
        <w:rPr>
          <w:rFonts w:ascii="Palatino Linotype" w:eastAsia="Calibri" w:hAnsi="Palatino Linotype" w:cs="Times New Roman"/>
          <w:b/>
          <w:i/>
          <w:sz w:val="26"/>
          <w:szCs w:val="26"/>
          <w:lang w:val="x-none" w:eastAsia="x-none"/>
        </w:rPr>
        <w:t>[należy wpisać skrót nazwy jednostki zdefiniowany na potrzeby instrukcji w § 1 ust. 1],</w:t>
      </w:r>
      <w:r w:rsidRPr="00D44621">
        <w:rPr>
          <w:rFonts w:ascii="Palatino Linotype" w:eastAsia="Calibri" w:hAnsi="Palatino Linotype" w:cs="Times New Roman"/>
          <w:b/>
          <w:sz w:val="26"/>
          <w:szCs w:val="26"/>
          <w:lang w:val="x-none" w:eastAsia="x-none"/>
        </w:rPr>
        <w:t xml:space="preserve"> jej komórki organizacyjnej lub ich reorganizacji</w:t>
      </w:r>
      <w:bookmarkEnd w:id="15"/>
    </w:p>
    <w:p w:rsidR="00D44621" w:rsidRPr="00D44621" w:rsidRDefault="00D44621" w:rsidP="00D44621">
      <w:pPr>
        <w:keepNext/>
        <w:keepLines/>
        <w:spacing w:before="60" w:after="240" w:line="240" w:lineRule="auto"/>
        <w:ind w:left="357"/>
        <w:contextualSpacing/>
        <w:jc w:val="center"/>
        <w:rPr>
          <w:rFonts w:ascii="Palatino Linotype" w:eastAsia="Times New Roman" w:hAnsi="Palatino Linotype" w:cs="Times New Roman"/>
          <w:b/>
        </w:rPr>
      </w:pPr>
      <w:r w:rsidRPr="00D44621">
        <w:rPr>
          <w:rFonts w:ascii="Palatino Linotype" w:eastAsia="Times New Roman" w:hAnsi="Palatino Linotype" w:cs="Calibri"/>
        </w:rPr>
        <w:t>§</w:t>
      </w:r>
      <w:r w:rsidRPr="00D44621">
        <w:rPr>
          <w:rFonts w:ascii="Palatino Linotype" w:eastAsia="Times New Roman" w:hAnsi="Palatino Linotype" w:cs="Times New Roman"/>
        </w:rPr>
        <w:t xml:space="preserve"> 48.</w:t>
      </w:r>
    </w:p>
    <w:p w:rsidR="00D44621" w:rsidRPr="00D44621" w:rsidRDefault="00D44621" w:rsidP="00CF0A1B">
      <w:pPr>
        <w:keepNext/>
        <w:keepLines/>
        <w:numPr>
          <w:ilvl w:val="0"/>
          <w:numId w:val="59"/>
        </w:numPr>
        <w:spacing w:before="60" w:after="60" w:line="240" w:lineRule="auto"/>
        <w:contextualSpacing/>
        <w:jc w:val="both"/>
        <w:rPr>
          <w:rFonts w:ascii="Palatino Linotype" w:eastAsia="Times New Roman" w:hAnsi="Palatino Linotype" w:cs="Calibri"/>
          <w:i/>
        </w:rPr>
      </w:pPr>
      <w:r w:rsidRPr="00D44621">
        <w:rPr>
          <w:rFonts w:ascii="Palatino Linotype" w:eastAsia="Times New Roman" w:hAnsi="Palatino Linotype" w:cs="Times New Roman"/>
        </w:rPr>
        <w:t xml:space="preserve">W przypadku, gdy jest wszczynane postępowanie zmierzające do ustania działalności </w:t>
      </w:r>
      <w:r w:rsidRPr="00D44621">
        <w:rPr>
          <w:rFonts w:ascii="Palatino Linotype" w:eastAsia="Times New Roman" w:hAnsi="Palatino Linotype" w:cs="Times New Roman"/>
          <w:i/>
        </w:rPr>
        <w:t xml:space="preserve">[należy wpisać </w:t>
      </w:r>
      <w:r w:rsidRPr="00D44621">
        <w:rPr>
          <w:rFonts w:ascii="Palatino Linotype" w:eastAsia="Times New Roman" w:hAnsi="Palatino Linotype" w:cs="Calibri"/>
        </w:rPr>
        <w:t>skrót</w:t>
      </w:r>
      <w:r w:rsidRPr="00D44621">
        <w:rPr>
          <w:rFonts w:ascii="Palatino Linotype" w:eastAsia="Times New Roman" w:hAnsi="Palatino Linotype" w:cs="Times New Roman"/>
          <w:i/>
        </w:rPr>
        <w:t xml:space="preserve"> nazwy jednostki zdefiniowany na potrzeby instrukcji w § 1 ust. 1] </w:t>
      </w:r>
      <w:r w:rsidRPr="00D44621">
        <w:rPr>
          <w:rFonts w:ascii="Palatino Linotype" w:eastAsia="Times New Roman" w:hAnsi="Palatino Linotype" w:cs="Times New Roman"/>
        </w:rPr>
        <w:t xml:space="preserve">lub do jej reorganizacji, prowadzącej do powstania nowej jednostki organizacyjnej, </w:t>
      </w:r>
      <w:r w:rsidRPr="00D44621">
        <w:rPr>
          <w:rFonts w:ascii="Palatino Linotype" w:eastAsia="Times New Roman" w:hAnsi="Palatino Linotype" w:cs="Calibri"/>
          <w:i/>
        </w:rPr>
        <w:t xml:space="preserve">[należy wpisać skrót nazwy kierownika jednostki organizacyjnej, zdefiniowany na potrzeby instrukcji w § 1 ust. 3] </w:t>
      </w:r>
      <w:r w:rsidRPr="00D44621">
        <w:rPr>
          <w:rFonts w:ascii="Palatino Linotype" w:eastAsia="Times New Roman" w:hAnsi="Palatino Linotype" w:cs="Times New Roman"/>
        </w:rPr>
        <w:t>zawiadamia o tym fakcie dyrektora miejscowo właściwego archiwum państwowego.</w:t>
      </w:r>
    </w:p>
    <w:p w:rsidR="00D44621" w:rsidRPr="00D44621" w:rsidRDefault="00D44621" w:rsidP="00CF0A1B">
      <w:pPr>
        <w:keepNext/>
        <w:keepLines/>
        <w:numPr>
          <w:ilvl w:val="0"/>
          <w:numId w:val="5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 xml:space="preserve">W przypadku przejęcia części lub całości funkcji zreorganizowanej komórki organizacyjnej przez nową komórkę: </w:t>
      </w:r>
    </w:p>
    <w:p w:rsidR="00D44621" w:rsidRPr="00D44621" w:rsidRDefault="00D44621" w:rsidP="00CF0A1B">
      <w:pPr>
        <w:keepNext/>
        <w:keepLines/>
        <w:numPr>
          <w:ilvl w:val="0"/>
          <w:numId w:val="67"/>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lastRenderedPageBreak/>
        <w:t>akta spraw niezakończonych w postaci elektronicznej komórka przekazująca udostępnia w systemie EZD nowej komórce organizacyjnej z pełnymi uprawnieniami do zarządzania aktami sprawy;</w:t>
      </w:r>
    </w:p>
    <w:p w:rsidR="00D44621" w:rsidRPr="00D44621" w:rsidRDefault="00D44621" w:rsidP="00CF0A1B">
      <w:pPr>
        <w:keepNext/>
        <w:keepLines/>
        <w:numPr>
          <w:ilvl w:val="0"/>
          <w:numId w:val="67"/>
        </w:numPr>
        <w:spacing w:before="60" w:after="60" w:line="240" w:lineRule="auto"/>
        <w:contextualSpacing/>
        <w:jc w:val="both"/>
        <w:rPr>
          <w:rFonts w:ascii="Palatino Linotype" w:eastAsia="Times New Roman" w:hAnsi="Palatino Linotype" w:cs="Calibri"/>
        </w:rPr>
      </w:pPr>
      <w:r w:rsidRPr="00D44621">
        <w:rPr>
          <w:rFonts w:ascii="Palatino Linotype" w:eastAsia="Times New Roman" w:hAnsi="Palatino Linotype" w:cs="Calibri"/>
        </w:rPr>
        <w:t>akta spraw niezakończonych w postaci nieelektronicznej komórka przekazująca przekazuje protokolarnie nowej komórce organizacyjnej.</w:t>
      </w:r>
    </w:p>
    <w:p w:rsidR="00D44621" w:rsidRPr="00D44621" w:rsidRDefault="00D44621" w:rsidP="00CF0A1B">
      <w:pPr>
        <w:keepNext/>
        <w:keepLines/>
        <w:numPr>
          <w:ilvl w:val="0"/>
          <w:numId w:val="5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 xml:space="preserve">Komórka organizacyjna, która przejęła dokumentację spraw niezakończonych, dokonuje ich ponownego zarejestrowania, zgodnie z </w:t>
      </w:r>
      <w:r w:rsidRPr="00D44621">
        <w:rPr>
          <w:rFonts w:ascii="Palatino Linotype" w:eastAsia="Times New Roman" w:hAnsi="Palatino Linotype" w:cs="Calibri"/>
        </w:rPr>
        <w:t>§</w:t>
      </w:r>
      <w:r w:rsidRPr="00D44621">
        <w:rPr>
          <w:rFonts w:ascii="Palatino Linotype" w:eastAsia="Times New Roman" w:hAnsi="Palatino Linotype" w:cs="Times New Roman"/>
        </w:rPr>
        <w:t xml:space="preserve"> 31 ust. 3. </w:t>
      </w:r>
    </w:p>
    <w:p w:rsidR="00D44621" w:rsidRPr="00D44621" w:rsidRDefault="00D44621" w:rsidP="00CF0A1B">
      <w:pPr>
        <w:keepNext/>
        <w:keepLines/>
        <w:numPr>
          <w:ilvl w:val="0"/>
          <w:numId w:val="59"/>
        </w:numPr>
        <w:spacing w:before="60" w:after="60" w:line="240" w:lineRule="auto"/>
        <w:contextualSpacing/>
        <w:jc w:val="both"/>
        <w:rPr>
          <w:rFonts w:ascii="Palatino Linotype" w:eastAsia="Times New Roman" w:hAnsi="Palatino Linotype" w:cs="Times New Roman"/>
        </w:rPr>
      </w:pPr>
      <w:r w:rsidRPr="00D44621">
        <w:rPr>
          <w:rFonts w:ascii="Palatino Linotype" w:eastAsia="Times New Roman" w:hAnsi="Palatino Linotype" w:cs="Times New Roman"/>
        </w:rPr>
        <w:t xml:space="preserve">Pozostała dokumentacja jest przekazywana niezwłocznie do </w:t>
      </w:r>
      <w:r w:rsidRPr="00D44621">
        <w:rPr>
          <w:rFonts w:ascii="Palatino Linotype" w:eastAsia="Times New Roman" w:hAnsi="Palatino Linotype" w:cs="TimesNewRoman"/>
        </w:rPr>
        <w:t>składnicy akt</w:t>
      </w:r>
      <w:r w:rsidRPr="00D44621">
        <w:rPr>
          <w:rFonts w:ascii="Palatino Linotype" w:eastAsia="Times New Roman" w:hAnsi="Palatino Linotype" w:cs="Times New Roman"/>
        </w:rPr>
        <w:t>, w trybie i na warunkach, o których mowa w rozdziale 7 instrukcji.</w:t>
      </w:r>
    </w:p>
    <w:p w:rsidR="00D44621" w:rsidRPr="00D44621" w:rsidRDefault="00D44621" w:rsidP="00D44621">
      <w:pPr>
        <w:spacing w:before="60" w:after="60" w:line="240" w:lineRule="auto"/>
        <w:ind w:left="720"/>
        <w:contextualSpacing/>
        <w:jc w:val="both"/>
        <w:rPr>
          <w:rFonts w:ascii="Palatino Linotype" w:eastAsia="Times New Roman" w:hAnsi="Palatino Linotype" w:cs="Times New Roman"/>
        </w:rPr>
      </w:pPr>
    </w:p>
    <w:p w:rsidR="00D44621" w:rsidRPr="00D44621" w:rsidRDefault="00D44621" w:rsidP="00D44621">
      <w:pPr>
        <w:spacing w:before="240" w:after="60" w:line="276" w:lineRule="auto"/>
        <w:jc w:val="right"/>
        <w:outlineLvl w:val="0"/>
        <w:rPr>
          <w:rFonts w:ascii="Palatino Linotype" w:eastAsia="Times New Roman" w:hAnsi="Palatino Linotype" w:cs="Times New Roman"/>
          <w:b/>
          <w:bCs/>
          <w:kern w:val="28"/>
        </w:rPr>
      </w:pPr>
      <w:r w:rsidRPr="00D44621">
        <w:rPr>
          <w:rFonts w:ascii="Palatino Linotype" w:eastAsia="Times New Roman" w:hAnsi="Palatino Linotype" w:cs="Times New Roman"/>
          <w:b/>
          <w:bCs/>
          <w:kern w:val="28"/>
          <w:sz w:val="32"/>
          <w:szCs w:val="32"/>
        </w:rPr>
        <w:br w:type="page"/>
      </w:r>
      <w:r w:rsidRPr="00D44621">
        <w:rPr>
          <w:rFonts w:ascii="Palatino Linotype" w:eastAsia="Times New Roman" w:hAnsi="Palatino Linotype" w:cs="Times New Roman"/>
          <w:b/>
          <w:bCs/>
          <w:kern w:val="28"/>
        </w:rPr>
        <w:lastRenderedPageBreak/>
        <w:t xml:space="preserve">  </w:t>
      </w:r>
      <w:bookmarkStart w:id="16" w:name="_Toc348078277"/>
      <w:r w:rsidRPr="00D44621">
        <w:rPr>
          <w:rFonts w:ascii="Palatino Linotype" w:eastAsia="Times New Roman" w:hAnsi="Palatino Linotype" w:cs="Times New Roman"/>
          <w:b/>
          <w:bCs/>
          <w:kern w:val="28"/>
        </w:rPr>
        <w:t>Załącznik Nr 1</w:t>
      </w:r>
      <w:bookmarkEnd w:id="16"/>
      <w:r w:rsidRPr="00D44621">
        <w:rPr>
          <w:rFonts w:ascii="Palatino Linotype" w:eastAsia="Times New Roman" w:hAnsi="Palatino Linotype" w:cs="Times New Roman"/>
          <w:b/>
          <w:bCs/>
          <w:kern w:val="28"/>
        </w:rPr>
        <w:t> </w:t>
      </w:r>
    </w:p>
    <w:p w:rsidR="00D44621" w:rsidRPr="00D44621" w:rsidRDefault="00D44621" w:rsidP="00D44621">
      <w:pPr>
        <w:spacing w:before="240" w:after="60" w:line="276" w:lineRule="auto"/>
        <w:jc w:val="center"/>
        <w:outlineLvl w:val="0"/>
        <w:rPr>
          <w:rFonts w:ascii="Palatino Linotype" w:eastAsia="Times New Roman" w:hAnsi="Palatino Linotype" w:cs="Times New Roman"/>
          <w:b/>
          <w:bCs/>
          <w:kern w:val="28"/>
        </w:rPr>
      </w:pPr>
      <w:bookmarkStart w:id="17" w:name="_Toc348078278"/>
      <w:r w:rsidRPr="00D44621">
        <w:rPr>
          <w:rFonts w:ascii="Palatino Linotype" w:eastAsia="Times New Roman" w:hAnsi="Palatino Linotype" w:cs="Times New Roman"/>
          <w:b/>
          <w:bCs/>
          <w:kern w:val="28"/>
        </w:rPr>
        <w:t>A - Struktura metadanych opisujących przesyłkę wpływającą</w:t>
      </w:r>
      <w:bookmarkEnd w:id="17"/>
    </w:p>
    <w:p w:rsidR="00D44621" w:rsidRPr="00D44621" w:rsidRDefault="00D44621" w:rsidP="00D44621">
      <w:pPr>
        <w:autoSpaceDE w:val="0"/>
        <w:autoSpaceDN w:val="0"/>
        <w:adjustRightInd w:val="0"/>
        <w:spacing w:before="60" w:after="200" w:line="276" w:lineRule="auto"/>
        <w:jc w:val="center"/>
        <w:rPr>
          <w:rFonts w:ascii="Palatino Linotype" w:eastAsia="Times New Roman" w:hAnsi="Palatino Linotype" w:cs="Times New Roman"/>
        </w:rPr>
      </w:pPr>
      <w:r w:rsidRPr="00D44621">
        <w:rPr>
          <w:rFonts w:ascii="Palatino Linotype" w:eastAsia="Times New Roman" w:hAnsi="Palatino Linotype" w:cs="Times New Roman"/>
          <w:b/>
        </w:rPr>
        <w:t>(zestaw minimalny)</w:t>
      </w:r>
    </w:p>
    <w:p w:rsidR="00D44621" w:rsidRPr="00D44621" w:rsidRDefault="00D44621" w:rsidP="00D44621">
      <w:pPr>
        <w:autoSpaceDE w:val="0"/>
        <w:autoSpaceDN w:val="0"/>
        <w:adjustRightInd w:val="0"/>
        <w:spacing w:before="60" w:after="200" w:line="276" w:lineRule="auto"/>
        <w:jc w:val="both"/>
        <w:rPr>
          <w:rFonts w:ascii="Palatino Linotype" w:eastAsia="Times New Roman" w:hAnsi="Palatino Linotype" w:cs="Times New Roman"/>
        </w:rPr>
      </w:pPr>
    </w:p>
    <w:tbl>
      <w:tblPr>
        <w:tblW w:w="9709" w:type="dxa"/>
        <w:tblLayout w:type="fixed"/>
        <w:tblCellMar>
          <w:left w:w="70" w:type="dxa"/>
          <w:right w:w="70" w:type="dxa"/>
        </w:tblCellMar>
        <w:tblLook w:val="0000" w:firstRow="0" w:lastRow="0" w:firstColumn="0" w:lastColumn="0" w:noHBand="0" w:noVBand="0"/>
      </w:tblPr>
      <w:tblGrid>
        <w:gridCol w:w="720"/>
        <w:gridCol w:w="3461"/>
        <w:gridCol w:w="2835"/>
        <w:gridCol w:w="1559"/>
        <w:gridCol w:w="1134"/>
      </w:tblGrid>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Lp.</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Nazwa elementu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Sposób zapisu</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Wymagalność*</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Powtarzalność</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nadawcy przesyłki, w tym:</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1a</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nazwa nadawcy niebędącego osobą fizyczną</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nie określono 1b</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1b</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nazwisko i imiona osoby fizycznej (odpowiedniki cech informacyjnych wymienionych w przepisach wydanych na podstawie art. 18 ustawy o informatyzacji działalności podmiotów realizujących zadania publiczne)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zapisany w sposób umożliwiający automatyczne rozdzielenie nazwiska i imion</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nie określono 1a</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Adres nadawcy, o którym mowa w pkt 1, a w tym:</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2a</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kod pocztowy</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2b</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miejscowość (odpowiedniki cechy informacyjnej wymienionej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2c</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ulica (odpowiedniki cechy informacyjnej wymienionej w przepisach wydanych na podstawie art. 18 ustawy o informatyzacji działalności podmiotów realizujących zadania publiczne)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2d</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budynek (odpowiedniki cechy informacyjnej wymienionej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2e</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lokal (odpowiedniki cechy informacyjnej wymienionej w przepisach wydanych na podstawie art. 18 ustawy o informatyzacji działalności podmiotów realizujących zadania publiczne)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2f</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skrytka pocztowa (nr skrytki w urzędzie pocztowym)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2g</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kraj</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2h</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e-mail (adres poczty elektronicznej)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widniejąca na piśmie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 formacie RRRR-MM-DD, gdzie RRRR to cztery cyfry roku, MM to dwie cyfry arabskie miesiąca, DD to dwie cyfry dnia;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dopuszcza się podanie niepełnej daty, na przykład tylko RRRR albo RRRR-MM, jeżeli dokładna data nie jest znana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4</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nadania przesyłki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 formacie RRRR-MM-DD, gdzie RRRR to cztery cyfry roku, MM to dwie cyfry arabskie miesiąca, DD to dwie cyfry dnia;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dopuszcza się podanie niepełnej daty, na przykład tylko RRRR albo RRRR-MM, jeżeli dokładna data nie jest znana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5</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wpływu przesyłki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 formacie RRRR-MM-DD, gdzie RRRR to cztery cyfry roku, MM to dwie cyfry arabskie miesiąca, DD to dwie cyfry dnia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6</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wykonania rejestracji dokumentu w systemie EZD (zapisywana automatycznie)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w formacie </w:t>
            </w:r>
            <w:proofErr w:type="spellStart"/>
            <w:r w:rsidRPr="00D44621">
              <w:rPr>
                <w:rFonts w:ascii="Times New Roman" w:eastAsia="Times New Roman" w:hAnsi="Times New Roman" w:cs="Times New Roman"/>
                <w:sz w:val="16"/>
                <w:szCs w:val="16"/>
              </w:rPr>
              <w:t>RRRR-MM-DDThh:mm:ss</w:t>
            </w:r>
            <w:proofErr w:type="spellEnd"/>
            <w:r w:rsidRPr="00D44621">
              <w:rPr>
                <w:rFonts w:ascii="Times New Roman" w:eastAsia="Times New Roman" w:hAnsi="Times New Roman" w:cs="Times New Roman"/>
                <w:sz w:val="16"/>
                <w:szCs w:val="16"/>
              </w:rPr>
              <w:t xml:space="preserve">, gdzie RRRR to cztery cyfry roku, MM to dwie cyfry miesiąca, DD to dwie cyfry dnia, </w:t>
            </w:r>
            <w:proofErr w:type="spellStart"/>
            <w:r w:rsidRPr="00D44621">
              <w:rPr>
                <w:rFonts w:ascii="Times New Roman" w:eastAsia="Times New Roman" w:hAnsi="Times New Roman" w:cs="Times New Roman"/>
                <w:sz w:val="16"/>
                <w:szCs w:val="16"/>
              </w:rPr>
              <w:t>hh</w:t>
            </w:r>
            <w:proofErr w:type="spellEnd"/>
            <w:r w:rsidRPr="00D44621">
              <w:rPr>
                <w:rFonts w:ascii="Times New Roman" w:eastAsia="Times New Roman" w:hAnsi="Times New Roman" w:cs="Times New Roman"/>
                <w:sz w:val="16"/>
                <w:szCs w:val="16"/>
              </w:rPr>
              <w:t xml:space="preserve"> to dwie cyfry godziny, mm to dwie cyfry minut, </w:t>
            </w:r>
            <w:proofErr w:type="spellStart"/>
            <w:r w:rsidRPr="00D44621">
              <w:rPr>
                <w:rFonts w:ascii="Times New Roman" w:eastAsia="Times New Roman" w:hAnsi="Times New Roman" w:cs="Times New Roman"/>
                <w:sz w:val="16"/>
                <w:szCs w:val="16"/>
              </w:rPr>
              <w:t>ss</w:t>
            </w:r>
            <w:proofErr w:type="spellEnd"/>
            <w:r w:rsidRPr="00D44621">
              <w:rPr>
                <w:rFonts w:ascii="Times New Roman" w:eastAsia="Times New Roman" w:hAnsi="Times New Roman" w:cs="Times New Roman"/>
                <w:sz w:val="16"/>
                <w:szCs w:val="16"/>
              </w:rPr>
              <w:t xml:space="preserve"> to dwie cyfry sekund, na przykład 1997-07-16T19:20:30</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7</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rodzaju dokumentu na podstawie zdefiniowanego i zatwierdzonego słownika rodzajów dokumentów (na przykład pismo, faktura, wniosek, skarga, nota księgowa, umowa, opinia, notatka itd.) </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8</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Nadany automatycznie unikatowy w całym systemie EZD identyfikator dokumentu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bez spacji i znaków: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ukośnik lewy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 ukośnik prawy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 gwiazdka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 znak zapytania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 dwukropek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 znak równości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 ) - przecinek </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średnik</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9</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Tytuł - zwięzłe określenie odnoszące się do treści dokumentu (na przykład sprawozdanie z przygotowań do Euro 2012, projekt instrukcji kancelaryjnej, notatka z wyjazdu do Brukseli, faktura za wywóz nieczystości)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10</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Dostęp - określenie dostępu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publiczny - dostępny w całości, publiczny - dostępny częściowo, niepubliczny</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11</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Liczba załączników</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liczba naturalna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12</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Format</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 nazwa formatu danych zastosowanego przy tworzeniu dokumentu</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dla dokumentów elektronicznych</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13</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Uwagi - dodatkowe informacje dotyczące rejestrowanej przesyłki wpływającej (na przykład skan tylko 1 strona - razem ponad 500 stron, załącznik - kalendarz w formacie większym niż A3, załączona płyta CD zapisane 500 MB, załączony film na płycie DVD)</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en-US"/>
              </w:rPr>
              <w:t>14</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it-IT"/>
              </w:rPr>
              <w:t xml:space="preserve"> Typ (wg Dublin Core Metadata Initiative. </w:t>
            </w:r>
            <w:r w:rsidRPr="00D44621">
              <w:rPr>
                <w:rFonts w:ascii="Times New Roman" w:eastAsia="Times New Roman" w:hAnsi="Times New Roman" w:cs="Times New Roman"/>
                <w:sz w:val="16"/>
                <w:szCs w:val="16"/>
                <w:lang w:val="en-US"/>
              </w:rPr>
              <w:t xml:space="preserve">Type Vocabulary) </w:t>
            </w:r>
            <w:r w:rsidRPr="00D44621">
              <w:rPr>
                <w:rFonts w:ascii="Times New Roman" w:eastAsia="Times New Roman" w:hAnsi="Times New Roman" w:cs="Times New Roman"/>
                <w:sz w:val="16"/>
                <w:szCs w:val="16"/>
                <w:u w:val="single"/>
                <w:lang w:val="en-US"/>
              </w:rPr>
              <w:t>http://dublincore.org/documents/dcmi-type-vocabulary/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zgodnie z przepisami wynikającymi z art. 5 ust. 2a ustawy</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Collection (nieuporządkowany zbiór danych),</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Dataset</w:t>
            </w:r>
            <w:proofErr w:type="spellEnd"/>
            <w:r w:rsidRPr="00D44621">
              <w:rPr>
                <w:rFonts w:ascii="Times New Roman" w:eastAsia="Times New Roman" w:hAnsi="Times New Roman" w:cs="Times New Roman"/>
                <w:sz w:val="16"/>
                <w:szCs w:val="16"/>
              </w:rPr>
              <w:t xml:space="preserve"> (uporządkowany zbiór danych),</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MovingImage</w:t>
            </w:r>
            <w:proofErr w:type="spellEnd"/>
            <w:r w:rsidRPr="00D44621">
              <w:rPr>
                <w:rFonts w:ascii="Times New Roman" w:eastAsia="Times New Roman" w:hAnsi="Times New Roman" w:cs="Times New Roman"/>
                <w:sz w:val="16"/>
                <w:szCs w:val="16"/>
              </w:rPr>
              <w:t xml:space="preserve"> (obraz ruchomy), </w:t>
            </w:r>
            <w:proofErr w:type="spellStart"/>
            <w:r w:rsidRPr="00D44621">
              <w:rPr>
                <w:rFonts w:ascii="Times New Roman" w:eastAsia="Times New Roman" w:hAnsi="Times New Roman" w:cs="Times New Roman"/>
                <w:sz w:val="16"/>
                <w:szCs w:val="16"/>
              </w:rPr>
              <w:t>PhysicalObject</w:t>
            </w:r>
            <w:proofErr w:type="spellEnd"/>
            <w:r w:rsidRPr="00D44621">
              <w:rPr>
                <w:rFonts w:ascii="Times New Roman" w:eastAsia="Times New Roman" w:hAnsi="Times New Roman" w:cs="Times New Roman"/>
                <w:sz w:val="16"/>
                <w:szCs w:val="16"/>
              </w:rPr>
              <w:t xml:space="preserve"> (obiekt fizyczny), Software (oprogramowanie),</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Sound (dźwięk),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StillImage</w:t>
            </w:r>
            <w:proofErr w:type="spellEnd"/>
            <w:r w:rsidRPr="00D44621">
              <w:rPr>
                <w:rFonts w:ascii="Times New Roman" w:eastAsia="Times New Roman" w:hAnsi="Times New Roman" w:cs="Times New Roman"/>
                <w:sz w:val="16"/>
                <w:szCs w:val="16"/>
              </w:rPr>
              <w:t xml:space="preserve"> (obraz nieruchomy),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Text</w:t>
            </w:r>
            <w:proofErr w:type="spellEnd"/>
            <w:r w:rsidRPr="00D44621">
              <w:rPr>
                <w:rFonts w:ascii="Times New Roman" w:eastAsia="Times New Roman" w:hAnsi="Times New Roman" w:cs="Times New Roman"/>
                <w:sz w:val="16"/>
                <w:szCs w:val="16"/>
              </w:rPr>
              <w:t xml:space="preserve"> (tekst) - oznacza tekst złożony z wyrazów przeznaczonych do czytania niezależnie od sposobu utrwalenia, w tym pismo wydrukowane na papierze, odbitkę fotograficzną tekstu, tekst zapisany zarówno w pliku rastrowym, jak i tekstowym; zaleca się wpisywanie wartości domyślnej oznaczenia typu =</w:t>
            </w:r>
            <w:proofErr w:type="spellStart"/>
            <w:r w:rsidRPr="00D44621">
              <w:rPr>
                <w:rFonts w:ascii="Times New Roman" w:eastAsia="Times New Roman" w:hAnsi="Times New Roman" w:cs="Times New Roman"/>
                <w:sz w:val="16"/>
                <w:szCs w:val="16"/>
              </w:rPr>
              <w:t>text</w:t>
            </w:r>
            <w:proofErr w:type="spellEnd"/>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15</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Sposób dostarczenia na podstawie zdefiniowanego i zatwierdzonego słownika (na przykład list zwykły, list polecony, goniec, poczta elektroniczna, elektroniczna skrzynka podawcza itd.)</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16</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trike/>
                <w:sz w:val="16"/>
                <w:szCs w:val="16"/>
              </w:rPr>
            </w:pPr>
            <w:r w:rsidRPr="00D44621">
              <w:rPr>
                <w:rFonts w:ascii="Times New Roman" w:eastAsia="Times New Roman" w:hAnsi="Times New Roman" w:cs="Times New Roman"/>
                <w:sz w:val="16"/>
                <w:szCs w:val="16"/>
              </w:rPr>
              <w:t xml:space="preserve"> Znak nadany przesyłce przez nadawcę</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jest</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bl>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b/>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b/>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b/>
          <w:sz w:val="16"/>
          <w:szCs w:val="16"/>
        </w:rPr>
        <w:t xml:space="preserve">B - Struktura metadanych </w:t>
      </w:r>
      <w:r w:rsidRPr="00D44621">
        <w:rPr>
          <w:rFonts w:ascii="Times New Roman" w:eastAsia="Times New Roman" w:hAnsi="Times New Roman" w:cs="Times New Roman"/>
          <w:b/>
          <w:bCs/>
          <w:sz w:val="16"/>
          <w:szCs w:val="16"/>
        </w:rPr>
        <w:t>opisujących</w:t>
      </w:r>
      <w:r w:rsidRPr="00D44621">
        <w:rPr>
          <w:rFonts w:ascii="Times New Roman" w:eastAsia="Times New Roman" w:hAnsi="Times New Roman" w:cs="Times New Roman"/>
          <w:b/>
          <w:sz w:val="16"/>
          <w:szCs w:val="16"/>
        </w:rPr>
        <w:t xml:space="preserve"> przesyłkę wychodzącą</w:t>
      </w: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b/>
          <w:sz w:val="16"/>
          <w:szCs w:val="16"/>
        </w:rPr>
        <w:t>(zestaw minimalny)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bl>
      <w:tblPr>
        <w:tblW w:w="9709" w:type="dxa"/>
        <w:tblLayout w:type="fixed"/>
        <w:tblCellMar>
          <w:left w:w="70" w:type="dxa"/>
          <w:right w:w="70" w:type="dxa"/>
        </w:tblCellMar>
        <w:tblLook w:val="0000" w:firstRow="0" w:lastRow="0" w:firstColumn="0" w:lastColumn="0" w:noHBand="0" w:noVBand="0"/>
      </w:tblPr>
      <w:tblGrid>
        <w:gridCol w:w="720"/>
        <w:gridCol w:w="3461"/>
        <w:gridCol w:w="2835"/>
        <w:gridCol w:w="1559"/>
        <w:gridCol w:w="1134"/>
      </w:tblGrid>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Lp.</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Nazwa elementu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Sposób zapisu</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Wymagalność*</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Powtarzalność</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odpowiedzialności </w:t>
            </w:r>
            <w:r w:rsidRPr="00D44621">
              <w:rPr>
                <w:rFonts w:ascii="Times New Roman" w:eastAsia="Times New Roman" w:hAnsi="Times New Roman" w:cs="Times New Roman"/>
                <w:strike/>
                <w:sz w:val="16"/>
                <w:szCs w:val="16"/>
              </w:rPr>
              <w:t xml:space="preserve"> </w:t>
            </w:r>
            <w:r w:rsidRPr="00D44621">
              <w:rPr>
                <w:rFonts w:ascii="Times New Roman" w:eastAsia="Times New Roman" w:hAnsi="Times New Roman" w:cs="Times New Roman"/>
                <w:sz w:val="16"/>
                <w:szCs w:val="16"/>
              </w:rPr>
              <w:t>za treść przesyłki, w tym</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1a</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imię i nazwisko pracownika dokonującego czynności w systemie EZD</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(przygotowanie projektu pisma, o którym mowa w § 36 ust. 1, akceptacja pisma, o której mowa w § 16)</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 xml:space="preserve"> tekst zapisany w sposób umożliwiający automatyczne rozdzielenie nazwiska i imion (zaleca się automatyczne </w:t>
            </w:r>
            <w:r w:rsidRPr="00D44621">
              <w:rPr>
                <w:rFonts w:ascii="Times New Roman" w:eastAsia="Times New Roman" w:hAnsi="Times New Roman" w:cs="Times New Roman"/>
                <w:sz w:val="16"/>
                <w:szCs w:val="16"/>
              </w:rPr>
              <w:lastRenderedPageBreak/>
              <w:t>wpisywanie na podstawie zidentyfikowanego w systemie EZD użytkownika)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1b</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r w:rsidRPr="00D44621">
              <w:rPr>
                <w:rFonts w:ascii="Times New Roman" w:eastAsia="Times New Roman" w:hAnsi="Times New Roman" w:cs="Times New Roman"/>
                <w:iCs/>
                <w:sz w:val="16"/>
                <w:szCs w:val="16"/>
              </w:rPr>
              <w:t>stanowisko</w:t>
            </w:r>
            <w:r w:rsidRPr="00D44621">
              <w:rPr>
                <w:rFonts w:ascii="Times New Roman" w:eastAsia="Times New Roman" w:hAnsi="Times New Roman" w:cs="Times New Roman"/>
                <w:sz w:val="16"/>
                <w:szCs w:val="16"/>
              </w:rPr>
              <w:t xml:space="preserve"> pracownika dokonującego czynności w systemie, o których mowa w 1a</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(zaleca się automatyczne wpisywanie na podstawie zidentyfikowanego w systemie EZD użytkownika)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adresata, w tym:</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2a</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nazwa adresata niebędącego osobą fizyczną</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nie określono 2b</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2b</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nazwisko i imiona osoby fizycznej (odpowiedniki cech informacyjnych wymienionych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zapisany w sposób umożliwiający automatyczne rozdzielenie nazwiska i imion</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nie określono 2a</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Adres adresata, o którym mowa w pkt 1, a w tym:</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3a</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kod pocztowy</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3b</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miejscowość (odpowiedniki cechy informacyjnej wymienionej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3c</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ulica (odpowiedniki cechy informacyjnej wymienionej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3d</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budynek (odpowiedniki cechy informacyjnej wymienionej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3e</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lokal (odpowiedniki cechy informacyjnej wymienionej w przepisach wydanych na podstawie art. 18 ustawy o informatyzacji działalności podmiotów realizujących zadania publiczne)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3f</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skrytka pocztowa (nr skrytki w urzędzie pocztowym)</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3g</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kraj</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3h</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e-mail (adres poczty elektronicznej)</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4</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widniejąca na piśmie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 formacie RRRR-MM-DD, gdzie RRRR to cztery cyfry roku, MM to dwie cyfry arabskie miesiąca, DD to dwie cyfry dnia;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dopuszcza się podanie niepełnej daty, na przykład tylko RRRR albo RRRR-MM, jeżeli dokładna data nie jest znana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5</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nadania przesyłki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w formacie RRRR-MM-DD, gdzie RRRR to cztery cyfry roku, MM to dwie cyfry arabskie miesiąca, DD to dwie cyfry dnia;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dopuszcza się podanie niepełnej daty, na przykład tylko RRRR albo RRRR-MM, jeżeli dokładna data nie jest znana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6</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rodzaju dokumentu na podstawie zdefiniowanego i zatwierdzonego słownika rodzajów dokumentów (na przykład pismo, faktura, wniosek, skarga, nota księgowa, umowa, opinia, notatka itd.)</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7</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Nadany automatycznie unikatowy w całym systemie EZD identyfikator dokumentu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bez spacji i znaków:</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ukośnik lewy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ukośnik prawy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gwiazdka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znak zapytania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dwukropek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znak równości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przecinek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średnik</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8</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Tytuł - zwięzłe określenie odnoszące się do treści dokumentu (na przykład sprawozdanie z przygotowań do Euro 2012, projekt instrukcji kancelaryjnej, notatka z wyjazdu do Brukseli, faktura za wywóz nieczystości)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9</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Dostęp - określenie dostępu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publiczny - dostępny w całości,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publiczny - dostępny częściowo, niepubliczny</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10</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Liczba załączników</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liczba naturalna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11</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Format</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 nazwa formatu danych zastosowanego przy tworzeniu dokumentu</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dla dokumentów elektronicznych</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12</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Uwagi - dodatkowe informacje dotyczące rejestrowanej przesyłki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nil"/>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en-US"/>
              </w:rPr>
              <w:t>13</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it-IT"/>
              </w:rPr>
              <w:t xml:space="preserve"> Typ (wg Dublin Core Metadata Initiative. </w:t>
            </w:r>
            <w:r w:rsidRPr="00D44621">
              <w:rPr>
                <w:rFonts w:ascii="Times New Roman" w:eastAsia="Times New Roman" w:hAnsi="Times New Roman" w:cs="Times New Roman"/>
                <w:sz w:val="16"/>
                <w:szCs w:val="16"/>
                <w:lang w:val="en-US"/>
              </w:rPr>
              <w:t xml:space="preserve">Type Vocabulary) </w:t>
            </w:r>
            <w:r w:rsidRPr="00D44621">
              <w:rPr>
                <w:rFonts w:ascii="Times New Roman" w:eastAsia="Times New Roman" w:hAnsi="Times New Roman" w:cs="Times New Roman"/>
                <w:sz w:val="16"/>
                <w:szCs w:val="16"/>
                <w:u w:val="single"/>
                <w:lang w:val="en-US"/>
              </w:rPr>
              <w:t>http://dublincore.org/documents/dcmi-type-vocabulary/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zgodnie z przepisami wynikającymi z art. 5 ust. 2a ustawy archiwalnej</w:t>
            </w:r>
          </w:p>
        </w:tc>
        <w:tc>
          <w:tcPr>
            <w:tcW w:w="2835" w:type="dxa"/>
            <w:tcBorders>
              <w:top w:val="single" w:sz="6" w:space="0" w:color="auto"/>
              <w:left w:val="single" w:sz="6" w:space="0" w:color="auto"/>
              <w:bottom w:val="nil"/>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Collection (nieuporządkowany zbiór danych),</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Dataset</w:t>
            </w:r>
            <w:proofErr w:type="spellEnd"/>
            <w:r w:rsidRPr="00D44621">
              <w:rPr>
                <w:rFonts w:ascii="Times New Roman" w:eastAsia="Times New Roman" w:hAnsi="Times New Roman" w:cs="Times New Roman"/>
                <w:sz w:val="16"/>
                <w:szCs w:val="16"/>
              </w:rPr>
              <w:t xml:space="preserve"> (uporządkowany zbiór danych),</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MovingImage</w:t>
            </w:r>
            <w:proofErr w:type="spellEnd"/>
            <w:r w:rsidRPr="00D44621">
              <w:rPr>
                <w:rFonts w:ascii="Times New Roman" w:eastAsia="Times New Roman" w:hAnsi="Times New Roman" w:cs="Times New Roman"/>
                <w:sz w:val="16"/>
                <w:szCs w:val="16"/>
              </w:rPr>
              <w:t xml:space="preserve"> (obraz ruchomy),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lastRenderedPageBreak/>
              <w:t>PhysicalObject</w:t>
            </w:r>
            <w:proofErr w:type="spellEnd"/>
            <w:r w:rsidRPr="00D44621">
              <w:rPr>
                <w:rFonts w:ascii="Times New Roman" w:eastAsia="Times New Roman" w:hAnsi="Times New Roman" w:cs="Times New Roman"/>
                <w:sz w:val="16"/>
                <w:szCs w:val="16"/>
              </w:rPr>
              <w:t xml:space="preserve"> (obiekt fizyczny),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Software (oprogramowanie),</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Sound (dźwięk),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StillImage</w:t>
            </w:r>
            <w:proofErr w:type="spellEnd"/>
            <w:r w:rsidRPr="00D44621">
              <w:rPr>
                <w:rFonts w:ascii="Times New Roman" w:eastAsia="Times New Roman" w:hAnsi="Times New Roman" w:cs="Times New Roman"/>
                <w:sz w:val="16"/>
                <w:szCs w:val="16"/>
              </w:rPr>
              <w:t xml:space="preserve"> (obraz nieruchomy),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Text</w:t>
            </w:r>
            <w:proofErr w:type="spellEnd"/>
            <w:r w:rsidRPr="00D44621">
              <w:rPr>
                <w:rFonts w:ascii="Times New Roman" w:eastAsia="Times New Roman" w:hAnsi="Times New Roman" w:cs="Times New Roman"/>
                <w:sz w:val="16"/>
                <w:szCs w:val="16"/>
              </w:rPr>
              <w:t xml:space="preserve"> (tekst) - oznacza tekst złożony z wyrazów przeznaczonych do czytania niezależnie od sposobu utrwalenia, w tym pismo wydrukowane na papierze, odbitkę fotograficzną tekstu, tekst zapisany zarówno w pliku rastrowym, jak i tekstowym; zaleca się wpisywanie wartości domyślnej oznaczenia typu =</w:t>
            </w:r>
            <w:proofErr w:type="spellStart"/>
            <w:r w:rsidRPr="00D44621">
              <w:rPr>
                <w:rFonts w:ascii="Times New Roman" w:eastAsia="Times New Roman" w:hAnsi="Times New Roman" w:cs="Times New Roman"/>
                <w:sz w:val="16"/>
                <w:szCs w:val="16"/>
              </w:rPr>
              <w:t>text</w:t>
            </w:r>
            <w:proofErr w:type="spellEnd"/>
          </w:p>
        </w:tc>
        <w:tc>
          <w:tcPr>
            <w:tcW w:w="1559" w:type="dxa"/>
            <w:tcBorders>
              <w:top w:val="single" w:sz="6" w:space="0" w:color="auto"/>
              <w:left w:val="single" w:sz="6" w:space="0" w:color="auto"/>
              <w:bottom w:val="nil"/>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 xml:space="preserve"> wymagane</w:t>
            </w:r>
          </w:p>
        </w:tc>
        <w:tc>
          <w:tcPr>
            <w:tcW w:w="1134" w:type="dxa"/>
            <w:tcBorders>
              <w:top w:val="single" w:sz="6" w:space="0" w:color="auto"/>
              <w:left w:val="single" w:sz="6" w:space="0" w:color="auto"/>
              <w:bottom w:val="nil"/>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14</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Sposób wysyłki na podstawie zdefiniowanego i zatwierdzonego słownika (na przykład list zwykły, list polecony, goniec, poczta elektroniczna, elektroniczna skrzynka podawcza itd.)</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bl>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b/>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b/>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b/>
          <w:sz w:val="16"/>
          <w:szCs w:val="16"/>
        </w:rPr>
        <w:t xml:space="preserve">C - Struktura metadanych </w:t>
      </w:r>
      <w:r w:rsidRPr="00D44621">
        <w:rPr>
          <w:rFonts w:ascii="Times New Roman" w:eastAsia="Times New Roman" w:hAnsi="Times New Roman" w:cs="Times New Roman"/>
          <w:b/>
          <w:bCs/>
          <w:sz w:val="16"/>
          <w:szCs w:val="16"/>
        </w:rPr>
        <w:t>opisujących</w:t>
      </w:r>
      <w:r w:rsidRPr="00D44621">
        <w:rPr>
          <w:rFonts w:ascii="Times New Roman" w:eastAsia="Times New Roman" w:hAnsi="Times New Roman" w:cs="Times New Roman"/>
          <w:b/>
          <w:sz w:val="16"/>
          <w:szCs w:val="16"/>
        </w:rPr>
        <w:t xml:space="preserve"> elementy akt sprawy </w:t>
      </w:r>
      <w:r w:rsidRPr="00D44621">
        <w:rPr>
          <w:rFonts w:ascii="Times New Roman" w:eastAsia="Times New Roman" w:hAnsi="Times New Roman" w:cs="Times New Roman"/>
          <w:b/>
          <w:bCs/>
          <w:sz w:val="16"/>
          <w:szCs w:val="16"/>
        </w:rPr>
        <w:t>niebędące</w:t>
      </w:r>
      <w:r w:rsidRPr="00D44621">
        <w:rPr>
          <w:rFonts w:ascii="Times New Roman" w:eastAsia="Times New Roman" w:hAnsi="Times New Roman" w:cs="Times New Roman"/>
          <w:b/>
          <w:sz w:val="16"/>
          <w:szCs w:val="16"/>
        </w:rPr>
        <w:t xml:space="preserve"> przesyłkami</w:t>
      </w:r>
      <w:r w:rsidRPr="00D44621">
        <w:rPr>
          <w:rFonts w:ascii="Times New Roman" w:eastAsia="Times New Roman" w:hAnsi="Times New Roman" w:cs="Times New Roman"/>
          <w:b/>
          <w:bCs/>
          <w:sz w:val="16"/>
          <w:szCs w:val="16"/>
        </w:rPr>
        <w:t xml:space="preserve"> </w:t>
      </w:r>
      <w:r w:rsidRPr="00D44621">
        <w:rPr>
          <w:rFonts w:ascii="Times New Roman" w:eastAsia="Times New Roman" w:hAnsi="Times New Roman" w:cs="Times New Roman"/>
          <w:b/>
          <w:sz w:val="16"/>
          <w:szCs w:val="16"/>
        </w:rPr>
        <w:t>(zestaw minimalny)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bl>
      <w:tblPr>
        <w:tblW w:w="9709" w:type="dxa"/>
        <w:tblLayout w:type="fixed"/>
        <w:tblCellMar>
          <w:left w:w="70" w:type="dxa"/>
          <w:right w:w="70" w:type="dxa"/>
        </w:tblCellMar>
        <w:tblLook w:val="0000" w:firstRow="0" w:lastRow="0" w:firstColumn="0" w:lastColumn="0" w:noHBand="0" w:noVBand="0"/>
      </w:tblPr>
      <w:tblGrid>
        <w:gridCol w:w="720"/>
        <w:gridCol w:w="3461"/>
        <w:gridCol w:w="2835"/>
        <w:gridCol w:w="1559"/>
        <w:gridCol w:w="1134"/>
      </w:tblGrid>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Lp.</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Nazwa elementu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Sposób zapisu</w:t>
            </w: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Wymagalność*</w:t>
            </w: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Powtarzalność</w:t>
            </w: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odpowiedzialności  za treść</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1a</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imię nazwisko pracownika dokonującego czynności w systemie EZD (przygotowanie projektu pisma, o którym mowa w § 36 ust. 1, przygotowanie notatki, opinii, stanowiska, o których mowa w § 6 ust. 2, akceptacją pisma, o której mowa w § 16)</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zapisany w sposób umożliwiający automatyczne rozdzielenie nazwiska i imion (zaleca się automatyczne wpisywanie na podstawie zidentyfikowanego w systemie EZD użytkownika)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1b</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r w:rsidRPr="00D44621">
              <w:rPr>
                <w:rFonts w:ascii="Times New Roman" w:eastAsia="Times New Roman" w:hAnsi="Times New Roman" w:cs="Times New Roman"/>
                <w:iCs/>
                <w:sz w:val="16"/>
                <w:szCs w:val="16"/>
              </w:rPr>
              <w:t>stanowisko</w:t>
            </w:r>
            <w:r w:rsidRPr="00D44621">
              <w:rPr>
                <w:rFonts w:ascii="Times New Roman" w:eastAsia="Times New Roman" w:hAnsi="Times New Roman" w:cs="Times New Roman"/>
                <w:sz w:val="16"/>
                <w:szCs w:val="16"/>
              </w:rPr>
              <w:t xml:space="preserve"> pracownika dokonującego czynności w systemie, o których mowa w 1a</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(zaleca się automatyczne wpisywanie na podstawie zidentyfikowanego w systemie EZD użytkownika)</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włączenia do akt sprawy w systemie EZD (zapisywana automatycznie)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w formacie </w:t>
            </w:r>
            <w:proofErr w:type="spellStart"/>
            <w:r w:rsidRPr="00D44621">
              <w:rPr>
                <w:rFonts w:ascii="Times New Roman" w:eastAsia="Times New Roman" w:hAnsi="Times New Roman" w:cs="Times New Roman"/>
                <w:sz w:val="16"/>
                <w:szCs w:val="16"/>
              </w:rPr>
              <w:t>RRRR-MM-DDThh:mm:ss</w:t>
            </w:r>
            <w:proofErr w:type="spellEnd"/>
            <w:r w:rsidRPr="00D44621">
              <w:rPr>
                <w:rFonts w:ascii="Times New Roman" w:eastAsia="Times New Roman" w:hAnsi="Times New Roman" w:cs="Times New Roman"/>
                <w:sz w:val="16"/>
                <w:szCs w:val="16"/>
              </w:rPr>
              <w:t xml:space="preserve">, gdzie RRRR to cztery cyfry roku, MM to dwie cyfry miesiąca, DD to dwie cyfry dnia, </w:t>
            </w:r>
            <w:proofErr w:type="spellStart"/>
            <w:r w:rsidRPr="00D44621">
              <w:rPr>
                <w:rFonts w:ascii="Times New Roman" w:eastAsia="Times New Roman" w:hAnsi="Times New Roman" w:cs="Times New Roman"/>
                <w:sz w:val="16"/>
                <w:szCs w:val="16"/>
              </w:rPr>
              <w:t>hh</w:t>
            </w:r>
            <w:proofErr w:type="spellEnd"/>
            <w:r w:rsidRPr="00D44621">
              <w:rPr>
                <w:rFonts w:ascii="Times New Roman" w:eastAsia="Times New Roman" w:hAnsi="Times New Roman" w:cs="Times New Roman"/>
                <w:sz w:val="16"/>
                <w:szCs w:val="16"/>
              </w:rPr>
              <w:t xml:space="preserve"> to dwie cyfry godziny, mm to dwie cyfry minut, </w:t>
            </w:r>
            <w:proofErr w:type="spellStart"/>
            <w:r w:rsidRPr="00D44621">
              <w:rPr>
                <w:rFonts w:ascii="Times New Roman" w:eastAsia="Times New Roman" w:hAnsi="Times New Roman" w:cs="Times New Roman"/>
                <w:sz w:val="16"/>
                <w:szCs w:val="16"/>
              </w:rPr>
              <w:t>ss</w:t>
            </w:r>
            <w:proofErr w:type="spellEnd"/>
            <w:r w:rsidRPr="00D44621">
              <w:rPr>
                <w:rFonts w:ascii="Times New Roman" w:eastAsia="Times New Roman" w:hAnsi="Times New Roman" w:cs="Times New Roman"/>
                <w:sz w:val="16"/>
                <w:szCs w:val="16"/>
              </w:rPr>
              <w:t xml:space="preserve"> to dwie cyfry sekund, na przykład 1997-07-16T19:20:30</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rodzaju dokumentu na podstawie zdefiniowanego i zatwierdzonego słownika rodzajów dokumentów (na przykład pismo, notatka, opinia, prezentacja itd.)</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opcjonalne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lastRenderedPageBreak/>
              <w:t>4</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Nadany automatycznie unikatowy w całym systemie EZD identyfikator dokumentu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bez spacji i znaków:</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ukośnik lewy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ukośnik prawy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gwiazdka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znak zapytania</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dwukropek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znak równości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przecinek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 ) - średnik</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5</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Tytuł - zwięzłe określenie odnoszące się do treści dokumentu (na przykład sprawozdanie z przygotowań do Euro 2012, projekt instrukcji kancelaryjnej, notatka z wyjazdu do Brukseli, faktura za wywóz nieczystości)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6</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Dostęp - określenie dostępu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publiczny - dostępny w całości,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publiczny - dostępny częściowo, niepubliczny</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7</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Format</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 nazwa formatu danych zastosowanego przy tworzeniu dokumentu</w:t>
            </w:r>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dla dokumentów elektronicznych</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rPr>
              <w:t xml:space="preserve"> </w:t>
            </w:r>
            <w:proofErr w:type="spellStart"/>
            <w:r w:rsidRPr="00D44621">
              <w:rPr>
                <w:rFonts w:ascii="Times New Roman" w:eastAsia="Times New Roman" w:hAnsi="Times New Roman" w:cs="Times New Roman"/>
                <w:sz w:val="16"/>
                <w:szCs w:val="16"/>
                <w:lang w:val="en-US"/>
              </w:rPr>
              <w:t>nie</w:t>
            </w:r>
            <w:proofErr w:type="spellEnd"/>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en-US"/>
              </w:rPr>
              <w:t>8</w:t>
            </w:r>
          </w:p>
        </w:tc>
        <w:tc>
          <w:tcPr>
            <w:tcW w:w="3461"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it-IT"/>
              </w:rPr>
              <w:t xml:space="preserve"> Typ (wg Dublin Core Metadata Initiative. </w:t>
            </w:r>
            <w:r w:rsidRPr="00D44621">
              <w:rPr>
                <w:rFonts w:ascii="Times New Roman" w:eastAsia="Times New Roman" w:hAnsi="Times New Roman" w:cs="Times New Roman"/>
                <w:sz w:val="16"/>
                <w:szCs w:val="16"/>
                <w:lang w:val="en-US"/>
              </w:rPr>
              <w:t xml:space="preserve">Type Vocabulary) </w:t>
            </w:r>
            <w:r w:rsidRPr="00D44621">
              <w:rPr>
                <w:rFonts w:ascii="Times New Roman" w:eastAsia="Times New Roman" w:hAnsi="Times New Roman" w:cs="Times New Roman"/>
                <w:sz w:val="16"/>
                <w:szCs w:val="16"/>
                <w:u w:val="single"/>
                <w:lang w:val="en-US"/>
              </w:rPr>
              <w:t>http://dublincore.org/documents/dcmi-type-vocabulary/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zgodnie z przepisami wynikającymi z art. 5 ust. 2a ustawy archiwalnej</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Collection (nieuporządkowany zbiór danych),</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Dataset</w:t>
            </w:r>
            <w:proofErr w:type="spellEnd"/>
            <w:r w:rsidRPr="00D44621">
              <w:rPr>
                <w:rFonts w:ascii="Times New Roman" w:eastAsia="Times New Roman" w:hAnsi="Times New Roman" w:cs="Times New Roman"/>
                <w:sz w:val="16"/>
                <w:szCs w:val="16"/>
              </w:rPr>
              <w:t xml:space="preserve"> (uporządkowany zbiór danych),</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MovingImage</w:t>
            </w:r>
            <w:proofErr w:type="spellEnd"/>
            <w:r w:rsidRPr="00D44621">
              <w:rPr>
                <w:rFonts w:ascii="Times New Roman" w:eastAsia="Times New Roman" w:hAnsi="Times New Roman" w:cs="Times New Roman"/>
                <w:sz w:val="16"/>
                <w:szCs w:val="16"/>
              </w:rPr>
              <w:t xml:space="preserve"> (obraz ruchomy),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PhysicalObject</w:t>
            </w:r>
            <w:proofErr w:type="spellEnd"/>
            <w:r w:rsidRPr="00D44621">
              <w:rPr>
                <w:rFonts w:ascii="Times New Roman" w:eastAsia="Times New Roman" w:hAnsi="Times New Roman" w:cs="Times New Roman"/>
                <w:sz w:val="16"/>
                <w:szCs w:val="16"/>
              </w:rPr>
              <w:t xml:space="preserve"> (obiekt fizyczny),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Software (oprogramowanie),</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Sound (dźwięk),</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StillImage</w:t>
            </w:r>
            <w:proofErr w:type="spellEnd"/>
            <w:r w:rsidRPr="00D44621">
              <w:rPr>
                <w:rFonts w:ascii="Times New Roman" w:eastAsia="Times New Roman" w:hAnsi="Times New Roman" w:cs="Times New Roman"/>
                <w:sz w:val="16"/>
                <w:szCs w:val="16"/>
              </w:rPr>
              <w:t xml:space="preserve"> (obraz nieruchomy),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roofErr w:type="spellStart"/>
            <w:r w:rsidRPr="00D44621">
              <w:rPr>
                <w:rFonts w:ascii="Times New Roman" w:eastAsia="Times New Roman" w:hAnsi="Times New Roman" w:cs="Times New Roman"/>
                <w:sz w:val="16"/>
                <w:szCs w:val="16"/>
              </w:rPr>
              <w:t>Text</w:t>
            </w:r>
            <w:proofErr w:type="spellEnd"/>
            <w:r w:rsidRPr="00D44621">
              <w:rPr>
                <w:rFonts w:ascii="Times New Roman" w:eastAsia="Times New Roman" w:hAnsi="Times New Roman" w:cs="Times New Roman"/>
                <w:sz w:val="16"/>
                <w:szCs w:val="16"/>
              </w:rPr>
              <w:t xml:space="preserve"> (tekst) - oznacza tekst złożony ze słów przeznaczonych do czytania niezależnie od sposobu utrwalenia, w tym pismo wydrukowane na papierze, odbitkę fotograficzną tekstu, tekst zapisany zarówno w pliku rastrowym, jak i tekstowym; zaleca się wpisywanie wartości domyślnej oznaczenia typu =</w:t>
            </w:r>
            <w:proofErr w:type="spellStart"/>
            <w:r w:rsidRPr="00D44621">
              <w:rPr>
                <w:rFonts w:ascii="Times New Roman" w:eastAsia="Times New Roman" w:hAnsi="Times New Roman" w:cs="Times New Roman"/>
                <w:sz w:val="16"/>
                <w:szCs w:val="16"/>
              </w:rPr>
              <w:t>text</w:t>
            </w:r>
            <w:proofErr w:type="spellEnd"/>
          </w:p>
        </w:tc>
        <w:tc>
          <w:tcPr>
            <w:tcW w:w="1559"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bl>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b/>
          <w:sz w:val="16"/>
          <w:szCs w:val="16"/>
        </w:rPr>
        <w:lastRenderedPageBreak/>
        <w:t xml:space="preserve">D - Struktura metadanych </w:t>
      </w:r>
      <w:r w:rsidRPr="00D44621">
        <w:rPr>
          <w:rFonts w:ascii="Times New Roman" w:eastAsia="Times New Roman" w:hAnsi="Times New Roman" w:cs="Times New Roman"/>
          <w:b/>
          <w:bCs/>
          <w:sz w:val="16"/>
          <w:szCs w:val="16"/>
        </w:rPr>
        <w:t>opisujących</w:t>
      </w:r>
      <w:r w:rsidRPr="00D44621">
        <w:rPr>
          <w:rFonts w:ascii="Times New Roman" w:eastAsia="Times New Roman" w:hAnsi="Times New Roman" w:cs="Times New Roman"/>
          <w:b/>
          <w:sz w:val="16"/>
          <w:szCs w:val="16"/>
        </w:rPr>
        <w:t xml:space="preserve"> sprawę</w:t>
      </w:r>
    </w:p>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b/>
          <w:sz w:val="16"/>
          <w:szCs w:val="16"/>
        </w:rPr>
        <w:t>(zestaw minimalny)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bl>
      <w:tblPr>
        <w:tblW w:w="9709" w:type="dxa"/>
        <w:tblLayout w:type="fixed"/>
        <w:tblCellMar>
          <w:left w:w="70" w:type="dxa"/>
          <w:right w:w="70" w:type="dxa"/>
        </w:tblCellMar>
        <w:tblLook w:val="0000" w:firstRow="0" w:lastRow="0" w:firstColumn="0" w:lastColumn="0" w:noHBand="0" w:noVBand="0"/>
      </w:tblPr>
      <w:tblGrid>
        <w:gridCol w:w="720"/>
        <w:gridCol w:w="3178"/>
        <w:gridCol w:w="2835"/>
        <w:gridCol w:w="1842"/>
        <w:gridCol w:w="1134"/>
      </w:tblGrid>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Lp.</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Nazwa elementu</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Sposób zapisu</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Wymagalność*</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Powtarzalność</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Oznaczenie odpowiedzialności  za treść</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1a</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imię i nazwisko pracownika zakładającego sprawę</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zapisany w sposób umożliwiający automatyczne rozdzielenie nazwiska i imion (automatyczne wpisywanie na podstawie zidentyfikowanego w systemie EZD użytkownika)</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nie określono 1b</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1b</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t>
            </w:r>
            <w:r w:rsidRPr="00D44621">
              <w:rPr>
                <w:rFonts w:ascii="Times New Roman" w:eastAsia="Times New Roman" w:hAnsi="Times New Roman" w:cs="Times New Roman"/>
                <w:iCs/>
                <w:sz w:val="16"/>
                <w:szCs w:val="16"/>
              </w:rPr>
              <w:t>imię i nazwisko pracownika prowadzącego sprawę</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 zapisany w sposób umożliwiający automatyczne rozdzielenie nazwiska i imion (automatyczne wpisywanie na podstawie zidentyfikowanego w systemie EZD użytkownika)</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jeżeli nie określono 1a</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tak</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2</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założenia sprawy w systemie EZD (zapisywana automatycznie)</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w formacie </w:t>
            </w:r>
            <w:proofErr w:type="spellStart"/>
            <w:r w:rsidRPr="00D44621">
              <w:rPr>
                <w:rFonts w:ascii="Times New Roman" w:eastAsia="Times New Roman" w:hAnsi="Times New Roman" w:cs="Times New Roman"/>
                <w:sz w:val="16"/>
                <w:szCs w:val="16"/>
              </w:rPr>
              <w:t>RRRR-MM-DDThh:mm:ss</w:t>
            </w:r>
            <w:proofErr w:type="spellEnd"/>
            <w:r w:rsidRPr="00D44621">
              <w:rPr>
                <w:rFonts w:ascii="Times New Roman" w:eastAsia="Times New Roman" w:hAnsi="Times New Roman" w:cs="Times New Roman"/>
                <w:sz w:val="16"/>
                <w:szCs w:val="16"/>
              </w:rPr>
              <w:t xml:space="preserve">, gdzie RRRR to cztery cyfry roku, MM to dwie cyfry miesiąca, DD to dwie cyfry dnia, </w:t>
            </w:r>
            <w:proofErr w:type="spellStart"/>
            <w:r w:rsidRPr="00D44621">
              <w:rPr>
                <w:rFonts w:ascii="Times New Roman" w:eastAsia="Times New Roman" w:hAnsi="Times New Roman" w:cs="Times New Roman"/>
                <w:sz w:val="16"/>
                <w:szCs w:val="16"/>
              </w:rPr>
              <w:t>hh</w:t>
            </w:r>
            <w:proofErr w:type="spellEnd"/>
            <w:r w:rsidRPr="00D44621">
              <w:rPr>
                <w:rFonts w:ascii="Times New Roman" w:eastAsia="Times New Roman" w:hAnsi="Times New Roman" w:cs="Times New Roman"/>
                <w:sz w:val="16"/>
                <w:szCs w:val="16"/>
              </w:rPr>
              <w:t xml:space="preserve"> to dwie cyfry godziny, mm to dwie cyfry minut, </w:t>
            </w:r>
            <w:proofErr w:type="spellStart"/>
            <w:r w:rsidRPr="00D44621">
              <w:rPr>
                <w:rFonts w:ascii="Times New Roman" w:eastAsia="Times New Roman" w:hAnsi="Times New Roman" w:cs="Times New Roman"/>
                <w:sz w:val="16"/>
                <w:szCs w:val="16"/>
              </w:rPr>
              <w:t>ss</w:t>
            </w:r>
            <w:proofErr w:type="spellEnd"/>
            <w:r w:rsidRPr="00D44621">
              <w:rPr>
                <w:rFonts w:ascii="Times New Roman" w:eastAsia="Times New Roman" w:hAnsi="Times New Roman" w:cs="Times New Roman"/>
                <w:sz w:val="16"/>
                <w:szCs w:val="16"/>
              </w:rPr>
              <w:t xml:space="preserve"> to dwie cyfry sekund, na przykład 1997-07-16T19:20:30</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3</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ostatniego elementu akt sprawy (zapisywana automatycznie najpóźniejsza z dat spośród dat wymienionych w częściach A, B lub C załącznika)</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data i czas w formacie RRRR-MM-DD, gdzie RRRR to cztery cyfry roku, MM to dwie cyfry miesiąca, DD to dwie cyfry dnia, na przykład 1997-07-16</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w momencie eksportu danych do paczki archiwalnej, o której mowa w przepisach wydanych na podstawie art. 5 ust. 2c ustawy archiwalnej</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4</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Znak sprawy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(zapisywany automatycznie po wybraniu właściwej pozycji wykazu akt)</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zgodnie z zasadami określonymi w instrukcji</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5</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Tytuł - zwięzłe określenie odnoszące się do treści sprawy (na przykład przygotowanie projektu instrukcji kancelaryjnej, wyjazd do Brukseli na ..., przygotowanie umowy na wywóz nieczystości)</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tekst</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6</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Dostęp - określenie dostępu (automatyczne przyporządkowanie odpowiedniej wartości na podstawie metadanych dokumentów elektronicznych znajdujących się w aktach sprawy)</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możliwe wartości:</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publiczny - dostępny w całości, publiczny - dostępny częściowo, niepubliczny</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w momencie eksportu danych do paczki archiwalnej, o której mowa w przepisach wydanych na podstawie art. 5 ust. 2c ustawy archiwalnej</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7</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Format</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ustalona wartość</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en-US"/>
              </w:rPr>
              <w:t>"Multipart/Header-Set"</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lang w:val="en-US"/>
              </w:rPr>
              <w:t xml:space="preserve"> </w:t>
            </w:r>
            <w:r w:rsidRPr="00D44621">
              <w:rPr>
                <w:rFonts w:ascii="Times New Roman" w:eastAsia="Times New Roman" w:hAnsi="Times New Roman" w:cs="Times New Roman"/>
                <w:sz w:val="16"/>
                <w:szCs w:val="16"/>
              </w:rPr>
              <w:t xml:space="preserve">wymagane w momencie eksportu danych do paczki archiwalnej, o której mowa w przepisach wydanych na podstawie </w:t>
            </w:r>
            <w:r w:rsidRPr="00D44621">
              <w:rPr>
                <w:rFonts w:ascii="Times New Roman" w:eastAsia="Times New Roman" w:hAnsi="Times New Roman" w:cs="Times New Roman"/>
                <w:sz w:val="16"/>
                <w:szCs w:val="16"/>
              </w:rPr>
              <w:lastRenderedPageBreak/>
              <w:t>art. 5 ust. 2c ustawy archiwalnej</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rPr>
              <w:lastRenderedPageBreak/>
              <w:t xml:space="preserve"> </w:t>
            </w:r>
            <w:proofErr w:type="spellStart"/>
            <w:r w:rsidRPr="00D44621">
              <w:rPr>
                <w:rFonts w:ascii="Times New Roman" w:eastAsia="Times New Roman" w:hAnsi="Times New Roman" w:cs="Times New Roman"/>
                <w:sz w:val="16"/>
                <w:szCs w:val="16"/>
                <w:lang w:val="en-US"/>
              </w:rPr>
              <w:t>nie</w:t>
            </w:r>
            <w:proofErr w:type="spellEnd"/>
          </w:p>
        </w:tc>
      </w:tr>
      <w:tr w:rsidR="00D44621" w:rsidRPr="00D44621" w:rsidTr="00EC19B0">
        <w:tc>
          <w:tcPr>
            <w:tcW w:w="720"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en-US"/>
              </w:rPr>
              <w:t>8</w:t>
            </w:r>
          </w:p>
        </w:tc>
        <w:tc>
          <w:tcPr>
            <w:tcW w:w="317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en-US"/>
              </w:rPr>
            </w:pPr>
            <w:r w:rsidRPr="00D44621">
              <w:rPr>
                <w:rFonts w:ascii="Times New Roman" w:eastAsia="Times New Roman" w:hAnsi="Times New Roman" w:cs="Times New Roman"/>
                <w:sz w:val="16"/>
                <w:szCs w:val="16"/>
                <w:lang w:val="it-IT"/>
              </w:rPr>
              <w:t xml:space="preserve"> Typ (wg Dublin Core Metadata Initiative. </w:t>
            </w:r>
            <w:r w:rsidRPr="00D44621">
              <w:rPr>
                <w:rFonts w:ascii="Times New Roman" w:eastAsia="Times New Roman" w:hAnsi="Times New Roman" w:cs="Times New Roman"/>
                <w:sz w:val="16"/>
                <w:szCs w:val="16"/>
                <w:lang w:val="en-US"/>
              </w:rPr>
              <w:t xml:space="preserve">Type Vocabulary) </w:t>
            </w:r>
            <w:r w:rsidRPr="00D44621">
              <w:rPr>
                <w:rFonts w:ascii="Times New Roman" w:eastAsia="Times New Roman" w:hAnsi="Times New Roman" w:cs="Times New Roman"/>
                <w:sz w:val="16"/>
                <w:szCs w:val="16"/>
                <w:u w:val="single"/>
                <w:lang w:val="en-US"/>
              </w:rPr>
              <w:t>http://dublincore.org/documents/dcmi-type-vocabulary/</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zgodnie z przepisami wynikającymi z art. 5 ust. 2a ustawy archiwalnej</w:t>
            </w:r>
          </w:p>
        </w:tc>
        <w:tc>
          <w:tcPr>
            <w:tcW w:w="2835"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ustalona wartość:</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Collection (nieuporządkowany zbiór danych)</w:t>
            </w:r>
          </w:p>
        </w:tc>
        <w:tc>
          <w:tcPr>
            <w:tcW w:w="1842"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wymagane w momencie eksportu danych do paczki archiwalnej, o której mowa w przepisach wydanych na podstawie art. 5 ust. 2c ustawy archiwalnej</w:t>
            </w:r>
          </w:p>
        </w:tc>
        <w:tc>
          <w:tcPr>
            <w:tcW w:w="113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nie</w:t>
            </w:r>
          </w:p>
        </w:tc>
      </w:tr>
      <w:tr w:rsidR="00D44621" w:rsidRPr="00D44621" w:rsidTr="00EC19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720" w:type="dxa"/>
          </w:tcPr>
          <w:p w:rsidR="00D44621" w:rsidRPr="00D44621" w:rsidRDefault="00D44621" w:rsidP="00D44621">
            <w:pPr>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9</w:t>
            </w:r>
          </w:p>
        </w:tc>
        <w:tc>
          <w:tcPr>
            <w:tcW w:w="3178" w:type="dxa"/>
          </w:tcPr>
          <w:p w:rsidR="00D44621" w:rsidRPr="00D44621" w:rsidRDefault="00D44621" w:rsidP="00D44621">
            <w:pPr>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Opis</w:t>
            </w:r>
          </w:p>
        </w:tc>
        <w:tc>
          <w:tcPr>
            <w:tcW w:w="2835" w:type="dxa"/>
          </w:tcPr>
          <w:p w:rsidR="00D44621" w:rsidRPr="00D44621" w:rsidRDefault="00D44621" w:rsidP="00D44621">
            <w:pPr>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Tekst</w:t>
            </w:r>
          </w:p>
        </w:tc>
        <w:tc>
          <w:tcPr>
            <w:tcW w:w="1842" w:type="dxa"/>
          </w:tcPr>
          <w:p w:rsidR="00D44621" w:rsidRPr="00D44621" w:rsidRDefault="00D44621" w:rsidP="00D44621">
            <w:pPr>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opcjonalny</w:t>
            </w:r>
          </w:p>
        </w:tc>
        <w:tc>
          <w:tcPr>
            <w:tcW w:w="1134" w:type="dxa"/>
          </w:tcPr>
          <w:p w:rsidR="00D44621" w:rsidRPr="00D44621" w:rsidRDefault="00D44621" w:rsidP="00D44621">
            <w:pPr>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Nie</w:t>
            </w:r>
          </w:p>
        </w:tc>
      </w:tr>
    </w:tbl>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p w:rsidR="00D44621" w:rsidRPr="00D44621" w:rsidRDefault="00D44621" w:rsidP="00D44621">
      <w:pPr>
        <w:tabs>
          <w:tab w:val="left" w:pos="283"/>
        </w:tabs>
        <w:autoSpaceDE w:val="0"/>
        <w:autoSpaceDN w:val="0"/>
        <w:adjustRightInd w:val="0"/>
        <w:spacing w:before="60" w:after="200" w:line="276" w:lineRule="auto"/>
        <w:ind w:left="283" w:hanging="283"/>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w:t>
      </w:r>
      <w:r w:rsidRPr="00D44621">
        <w:rPr>
          <w:rFonts w:ascii="Times New Roman" w:eastAsia="Times New Roman" w:hAnsi="Times New Roman" w:cs="Times New Roman"/>
          <w:sz w:val="16"/>
          <w:szCs w:val="16"/>
        </w:rPr>
        <w:tab/>
        <w:t>Wymagalność elementu metadanych oznacza obowiązek jego określenia, jeżeli to określenie jest możliwe.</w:t>
      </w:r>
    </w:p>
    <w:p w:rsidR="00D44621" w:rsidRPr="00D44621" w:rsidRDefault="00D44621" w:rsidP="00D44621">
      <w:pPr>
        <w:autoSpaceDE w:val="0"/>
        <w:autoSpaceDN w:val="0"/>
        <w:adjustRightInd w:val="0"/>
        <w:spacing w:before="240" w:after="200" w:line="276" w:lineRule="auto"/>
        <w:jc w:val="right"/>
        <w:rPr>
          <w:rFonts w:ascii="Times New Roman" w:eastAsia="Times New Roman" w:hAnsi="Times New Roman" w:cs="Times New Roman"/>
          <w:b/>
          <w:sz w:val="16"/>
          <w:szCs w:val="16"/>
        </w:rPr>
      </w:pPr>
      <w:r w:rsidRPr="00D44621">
        <w:rPr>
          <w:rFonts w:ascii="Times New Roman" w:eastAsia="Times New Roman" w:hAnsi="Times New Roman" w:cs="Times New Roman"/>
          <w:b/>
          <w:sz w:val="16"/>
          <w:szCs w:val="16"/>
        </w:rPr>
        <w:br w:type="page"/>
      </w:r>
    </w:p>
    <w:p w:rsidR="00D44621" w:rsidRPr="00D44621" w:rsidRDefault="00D44621" w:rsidP="00D44621">
      <w:pPr>
        <w:spacing w:before="240" w:after="60" w:line="276" w:lineRule="auto"/>
        <w:jc w:val="right"/>
        <w:outlineLvl w:val="0"/>
        <w:rPr>
          <w:rFonts w:ascii="Times New Roman" w:eastAsia="Times New Roman" w:hAnsi="Times New Roman" w:cs="Times New Roman"/>
          <w:b/>
          <w:bCs/>
          <w:kern w:val="28"/>
        </w:rPr>
      </w:pPr>
      <w:bookmarkStart w:id="18" w:name="_Toc348078279"/>
      <w:r w:rsidRPr="00D44621">
        <w:rPr>
          <w:rFonts w:ascii="Times New Roman" w:eastAsia="Times New Roman" w:hAnsi="Times New Roman" w:cs="Times New Roman"/>
          <w:b/>
          <w:bCs/>
          <w:kern w:val="28"/>
        </w:rPr>
        <w:lastRenderedPageBreak/>
        <w:t>Załącznik Nr 2</w:t>
      </w:r>
      <w:bookmarkEnd w:id="18"/>
      <w:r w:rsidRPr="00D44621">
        <w:rPr>
          <w:rFonts w:ascii="Times New Roman" w:eastAsia="Times New Roman" w:hAnsi="Times New Roman" w:cs="Times New Roman"/>
          <w:b/>
          <w:bCs/>
          <w:kern w:val="28"/>
        </w:rPr>
        <w:t> </w:t>
      </w:r>
    </w:p>
    <w:p w:rsidR="00D44621" w:rsidRPr="00D44621" w:rsidRDefault="00D44621" w:rsidP="00D44621">
      <w:pPr>
        <w:spacing w:before="240" w:after="60" w:line="276" w:lineRule="auto"/>
        <w:jc w:val="center"/>
        <w:outlineLvl w:val="0"/>
        <w:rPr>
          <w:rFonts w:ascii="Times New Roman" w:eastAsia="Times New Roman" w:hAnsi="Times New Roman" w:cs="Times New Roman"/>
          <w:b/>
          <w:bCs/>
          <w:kern w:val="28"/>
          <w:sz w:val="32"/>
          <w:szCs w:val="32"/>
        </w:rPr>
      </w:pPr>
      <w:bookmarkStart w:id="19" w:name="_Toc348078280"/>
      <w:r w:rsidRPr="00D44621">
        <w:rPr>
          <w:rFonts w:ascii="Times New Roman" w:eastAsia="Times New Roman" w:hAnsi="Times New Roman" w:cs="Times New Roman"/>
          <w:b/>
          <w:bCs/>
          <w:kern w:val="28"/>
        </w:rPr>
        <w:t xml:space="preserve">Minimalne wymagania techniczne dla </w:t>
      </w:r>
      <w:proofErr w:type="spellStart"/>
      <w:r w:rsidRPr="00D44621">
        <w:rPr>
          <w:rFonts w:ascii="Times New Roman" w:eastAsia="Times New Roman" w:hAnsi="Times New Roman" w:cs="Times New Roman"/>
          <w:b/>
          <w:bCs/>
          <w:kern w:val="28"/>
        </w:rPr>
        <w:t>odwzorowań</w:t>
      </w:r>
      <w:proofErr w:type="spellEnd"/>
      <w:r w:rsidRPr="00D44621">
        <w:rPr>
          <w:rFonts w:ascii="Times New Roman" w:eastAsia="Times New Roman" w:hAnsi="Times New Roman" w:cs="Times New Roman"/>
          <w:b/>
          <w:bCs/>
          <w:kern w:val="28"/>
        </w:rPr>
        <w:t xml:space="preserve"> cyfrowych</w:t>
      </w:r>
      <w:bookmarkEnd w:id="19"/>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p>
    <w:tbl>
      <w:tblPr>
        <w:tblW w:w="9709" w:type="dxa"/>
        <w:tblLayout w:type="fixed"/>
        <w:tblCellMar>
          <w:left w:w="70" w:type="dxa"/>
          <w:right w:w="70" w:type="dxa"/>
        </w:tblCellMar>
        <w:tblLook w:val="0000" w:firstRow="0" w:lastRow="0" w:firstColumn="0" w:lastColumn="0" w:noHBand="0" w:noVBand="0"/>
      </w:tblPr>
      <w:tblGrid>
        <w:gridCol w:w="2197"/>
        <w:gridCol w:w="1984"/>
        <w:gridCol w:w="1843"/>
        <w:gridCol w:w="2268"/>
        <w:gridCol w:w="1417"/>
      </w:tblGrid>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Rodzaj skanowanego dokumentu</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Minimalna rozdzielczość</w:t>
            </w:r>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Minimalna ilość bitów na piksel</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Zalecany format</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center"/>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Kompresja</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teksty drukowane czarno-białe lub takie, w których kolor nie ma znaczenia</w:t>
            </w:r>
            <w:r w:rsidRPr="00D44621">
              <w:rPr>
                <w:rFonts w:ascii="Times New Roman" w:eastAsia="Times New Roman" w:hAnsi="Times New Roman" w:cs="Times New Roman"/>
                <w:vertAlign w:val="superscript"/>
              </w:rPr>
              <w:t>*</w:t>
            </w:r>
            <w:r w:rsidRPr="00D44621">
              <w:rPr>
                <w:rFonts w:ascii="Times New Roman" w:eastAsia="Times New Roman" w:hAnsi="Times New Roman" w:cs="Times New Roman"/>
                <w:sz w:val="16"/>
                <w:szCs w:val="16"/>
                <w:vertAlign w:val="superscript"/>
              </w:rPr>
              <w:t>)</w:t>
            </w:r>
            <w:r w:rsidRPr="00D44621">
              <w:rPr>
                <w:rFonts w:ascii="Times New Roman" w:eastAsia="Times New Roman" w:hAnsi="Times New Roman" w:cs="Times New Roman"/>
                <w:sz w:val="16"/>
                <w:szCs w:val="16"/>
              </w:rPr>
              <w:t>, format A4 do A3</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150 </w:t>
            </w:r>
            <w:proofErr w:type="spellStart"/>
            <w:r w:rsidRPr="00D44621">
              <w:rPr>
                <w:rFonts w:ascii="Times New Roman" w:eastAsia="Times New Roman" w:hAnsi="Times New Roman" w:cs="Times New Roman"/>
                <w:sz w:val="16"/>
                <w:szCs w:val="16"/>
              </w:rPr>
              <w:t>dpi</w:t>
            </w:r>
            <w:proofErr w:type="spellEnd"/>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1 bit (czarno-białe)</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wielostronicowy TIFF</w:t>
            </w:r>
          </w:p>
          <w:p w:rsidR="00D44621" w:rsidRPr="00D44621" w:rsidRDefault="00D44621" w:rsidP="00D44621">
            <w:pPr>
              <w:autoSpaceDE w:val="0"/>
              <w:autoSpaceDN w:val="0"/>
              <w:adjustRightInd w:val="0"/>
              <w:spacing w:before="60" w:after="200" w:line="276" w:lineRule="auto"/>
              <w:ind w:right="810"/>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wielostronicowy PDF</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CCITT G4 lub inna bezstratna</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rękopisy A4 do A3</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200 </w:t>
            </w:r>
            <w:proofErr w:type="spellStart"/>
            <w:r w:rsidRPr="00D44621">
              <w:rPr>
                <w:rFonts w:ascii="Times New Roman" w:eastAsia="Times New Roman" w:hAnsi="Times New Roman" w:cs="Times New Roman"/>
                <w:sz w:val="16"/>
                <w:szCs w:val="16"/>
              </w:rPr>
              <w:t>dpi</w:t>
            </w:r>
            <w:proofErr w:type="spellEnd"/>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8-bitowa skala szarości</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wielostronicowy TIFF</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wielostronicowy PDF</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LZW lub inna bezstratna</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fotografie czarno-białe (jeżeli załączone osobno)</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2500 pikseli na dłuższym boku</w:t>
            </w:r>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8-bitowa skala szarości lub kolor 24-bit</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JPG</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≥50%</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teksty drukowane -czarno-białe, mniejsze niż A4</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1600 pikseli na dłuższym boku lub 200 </w:t>
            </w:r>
            <w:proofErr w:type="spellStart"/>
            <w:r w:rsidRPr="00D44621">
              <w:rPr>
                <w:rFonts w:ascii="Times New Roman" w:eastAsia="Times New Roman" w:hAnsi="Times New Roman" w:cs="Times New Roman"/>
                <w:sz w:val="16"/>
                <w:szCs w:val="16"/>
              </w:rPr>
              <w:t>dpi</w:t>
            </w:r>
            <w:proofErr w:type="spellEnd"/>
            <w:r w:rsidRPr="00D44621">
              <w:rPr>
                <w:rFonts w:ascii="Times New Roman" w:eastAsia="Times New Roman" w:hAnsi="Times New Roman" w:cs="Times New Roman"/>
                <w:sz w:val="16"/>
                <w:szCs w:val="16"/>
              </w:rPr>
              <w:t xml:space="preserve"> (wybór tego, co da większą jakość)</w:t>
            </w:r>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1 bit</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wielostronicowy TIFF</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wielostronicowy PDF</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CCITT G4 lub inna bezstratna</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rękopisy mniejsze niż A4</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1600 pikseli na dłuższym boku lub 200 </w:t>
            </w:r>
            <w:proofErr w:type="spellStart"/>
            <w:r w:rsidRPr="00D44621">
              <w:rPr>
                <w:rFonts w:ascii="Times New Roman" w:eastAsia="Times New Roman" w:hAnsi="Times New Roman" w:cs="Times New Roman"/>
                <w:sz w:val="16"/>
                <w:szCs w:val="16"/>
              </w:rPr>
              <w:t>dpi</w:t>
            </w:r>
            <w:proofErr w:type="spellEnd"/>
            <w:r w:rsidRPr="00D44621">
              <w:rPr>
                <w:rFonts w:ascii="Times New Roman" w:eastAsia="Times New Roman" w:hAnsi="Times New Roman" w:cs="Times New Roman"/>
                <w:sz w:val="16"/>
                <w:szCs w:val="16"/>
              </w:rPr>
              <w:t xml:space="preserve"> (wybór tego, co da większą jakość)</w:t>
            </w:r>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8-bitowa skala szarości</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wielostronicowy TIFF</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wielostronicowy PDF</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LZW lub inna bezstratna</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materiały wielkoformatowe większe od A3 (na przykład plakaty, mapy)</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200 </w:t>
            </w:r>
            <w:proofErr w:type="spellStart"/>
            <w:r w:rsidRPr="00D44621">
              <w:rPr>
                <w:rFonts w:ascii="Times New Roman" w:eastAsia="Times New Roman" w:hAnsi="Times New Roman" w:cs="Times New Roman"/>
                <w:sz w:val="16"/>
                <w:szCs w:val="16"/>
              </w:rPr>
              <w:t>dpi</w:t>
            </w:r>
            <w:proofErr w:type="spellEnd"/>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Dobór w zależności od znaczenia koloru lub odcieni szarości</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JPG</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DJVU</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≥50%</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teksty drukowane, w których kolor ma znaczenie</w:t>
            </w:r>
            <w:r w:rsidRPr="00D44621">
              <w:rPr>
                <w:rFonts w:ascii="Times New Roman" w:eastAsia="Times New Roman" w:hAnsi="Times New Roman" w:cs="Times New Roman"/>
                <w:sz w:val="16"/>
                <w:szCs w:val="16"/>
                <w:vertAlign w:val="superscript"/>
              </w:rPr>
              <w:t>**)</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200 </w:t>
            </w:r>
            <w:proofErr w:type="spellStart"/>
            <w:r w:rsidRPr="00D44621">
              <w:rPr>
                <w:rFonts w:ascii="Times New Roman" w:eastAsia="Times New Roman" w:hAnsi="Times New Roman" w:cs="Times New Roman"/>
                <w:sz w:val="16"/>
                <w:szCs w:val="16"/>
              </w:rPr>
              <w:t>dpi</w:t>
            </w:r>
            <w:proofErr w:type="spellEnd"/>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8 bit - kolor</w:t>
            </w:r>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wielostronicowy TIFF</w:t>
            </w:r>
          </w:p>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wielostronicowy PDF</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LZW lub inna bezstratna</w:t>
            </w:r>
          </w:p>
        </w:tc>
      </w:tr>
      <w:tr w:rsidR="00D44621" w:rsidRPr="00D44621" w:rsidTr="00EC19B0">
        <w:tc>
          <w:tcPr>
            <w:tcW w:w="219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fotografia kolorowa</w:t>
            </w:r>
          </w:p>
        </w:tc>
        <w:tc>
          <w:tcPr>
            <w:tcW w:w="1984"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rPr>
              <w:t xml:space="preserve"> 2500 pikseli na dłuższym boku</w:t>
            </w:r>
          </w:p>
        </w:tc>
        <w:tc>
          <w:tcPr>
            <w:tcW w:w="1843"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de-DE"/>
              </w:rPr>
            </w:pPr>
            <w:r w:rsidRPr="00D44621">
              <w:rPr>
                <w:rFonts w:ascii="Times New Roman" w:eastAsia="Times New Roman" w:hAnsi="Times New Roman" w:cs="Times New Roman"/>
                <w:sz w:val="16"/>
                <w:szCs w:val="16"/>
              </w:rPr>
              <w:t xml:space="preserve"> </w:t>
            </w:r>
            <w:r w:rsidRPr="00D44621">
              <w:rPr>
                <w:rFonts w:ascii="Times New Roman" w:eastAsia="Times New Roman" w:hAnsi="Times New Roman" w:cs="Times New Roman"/>
                <w:sz w:val="16"/>
                <w:szCs w:val="16"/>
                <w:lang w:val="de-DE"/>
              </w:rPr>
              <w:t xml:space="preserve">24 </w:t>
            </w:r>
            <w:proofErr w:type="spellStart"/>
            <w:r w:rsidRPr="00D44621">
              <w:rPr>
                <w:rFonts w:ascii="Times New Roman" w:eastAsia="Times New Roman" w:hAnsi="Times New Roman" w:cs="Times New Roman"/>
                <w:sz w:val="16"/>
                <w:szCs w:val="16"/>
                <w:lang w:val="de-DE"/>
              </w:rPr>
              <w:t>bit</w:t>
            </w:r>
            <w:proofErr w:type="spellEnd"/>
            <w:r w:rsidRPr="00D44621">
              <w:rPr>
                <w:rFonts w:ascii="Times New Roman" w:eastAsia="Times New Roman" w:hAnsi="Times New Roman" w:cs="Times New Roman"/>
                <w:sz w:val="16"/>
                <w:szCs w:val="16"/>
                <w:lang w:val="de-DE"/>
              </w:rPr>
              <w:t xml:space="preserve"> - </w:t>
            </w:r>
            <w:proofErr w:type="spellStart"/>
            <w:r w:rsidRPr="00D44621">
              <w:rPr>
                <w:rFonts w:ascii="Times New Roman" w:eastAsia="Times New Roman" w:hAnsi="Times New Roman" w:cs="Times New Roman"/>
                <w:sz w:val="16"/>
                <w:szCs w:val="16"/>
                <w:lang w:val="de-DE"/>
              </w:rPr>
              <w:t>kolor</w:t>
            </w:r>
            <w:proofErr w:type="spellEnd"/>
          </w:p>
        </w:tc>
        <w:tc>
          <w:tcPr>
            <w:tcW w:w="2268"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lang w:val="de-DE"/>
              </w:rPr>
            </w:pPr>
            <w:r w:rsidRPr="00D44621">
              <w:rPr>
                <w:rFonts w:ascii="Times New Roman" w:eastAsia="Times New Roman" w:hAnsi="Times New Roman" w:cs="Times New Roman"/>
                <w:sz w:val="16"/>
                <w:szCs w:val="16"/>
                <w:lang w:val="de-DE"/>
              </w:rPr>
              <w:t xml:space="preserve"> JPG</w:t>
            </w:r>
          </w:p>
        </w:tc>
        <w:tc>
          <w:tcPr>
            <w:tcW w:w="1417" w:type="dxa"/>
            <w:tcBorders>
              <w:top w:val="single" w:sz="6" w:space="0" w:color="auto"/>
              <w:left w:val="single" w:sz="6" w:space="0" w:color="auto"/>
              <w:bottom w:val="single" w:sz="6" w:space="0" w:color="auto"/>
              <w:right w:val="single" w:sz="6" w:space="0" w:color="auto"/>
            </w:tcBorders>
          </w:tcPr>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sz w:val="16"/>
                <w:szCs w:val="16"/>
              </w:rPr>
            </w:pPr>
            <w:r w:rsidRPr="00D44621">
              <w:rPr>
                <w:rFonts w:ascii="Times New Roman" w:eastAsia="Times New Roman" w:hAnsi="Times New Roman" w:cs="Times New Roman"/>
                <w:sz w:val="16"/>
                <w:szCs w:val="16"/>
                <w:lang w:val="de-DE"/>
              </w:rPr>
              <w:t xml:space="preserve"> </w:t>
            </w:r>
            <w:r w:rsidRPr="00D44621">
              <w:rPr>
                <w:rFonts w:ascii="Times New Roman" w:eastAsia="Times New Roman" w:hAnsi="Times New Roman" w:cs="Times New Roman"/>
                <w:sz w:val="16"/>
                <w:szCs w:val="16"/>
              </w:rPr>
              <w:t>≥50%</w:t>
            </w:r>
          </w:p>
        </w:tc>
      </w:tr>
    </w:tbl>
    <w:p w:rsidR="00D44621" w:rsidRPr="00D44621" w:rsidRDefault="00D44621" w:rsidP="00D44621">
      <w:pPr>
        <w:autoSpaceDE w:val="0"/>
        <w:autoSpaceDN w:val="0"/>
        <w:adjustRightInd w:val="0"/>
        <w:spacing w:before="60" w:after="200" w:line="276" w:lineRule="auto"/>
        <w:jc w:val="both"/>
        <w:rPr>
          <w:rFonts w:ascii="Times New Roman" w:eastAsia="Times New Roman" w:hAnsi="Times New Roman" w:cs="Times New Roman"/>
        </w:rPr>
      </w:pPr>
    </w:p>
    <w:p w:rsidR="00D44621" w:rsidRPr="00D44621" w:rsidRDefault="00D44621" w:rsidP="00D44621">
      <w:pPr>
        <w:tabs>
          <w:tab w:val="left" w:pos="568"/>
        </w:tabs>
        <w:autoSpaceDE w:val="0"/>
        <w:autoSpaceDN w:val="0"/>
        <w:adjustRightInd w:val="0"/>
        <w:spacing w:before="60" w:after="200" w:line="276" w:lineRule="auto"/>
        <w:ind w:left="568" w:hanging="568"/>
        <w:jc w:val="both"/>
        <w:rPr>
          <w:rFonts w:ascii="Times New Roman" w:eastAsia="Times New Roman" w:hAnsi="Times New Roman" w:cs="Times New Roman"/>
          <w:sz w:val="20"/>
          <w:szCs w:val="20"/>
        </w:rPr>
      </w:pPr>
      <w:r w:rsidRPr="00D44621">
        <w:rPr>
          <w:rFonts w:ascii="Times New Roman" w:eastAsia="Times New Roman" w:hAnsi="Times New Roman" w:cs="Times New Roman"/>
          <w:sz w:val="20"/>
          <w:szCs w:val="20"/>
          <w:vertAlign w:val="superscript"/>
        </w:rPr>
        <w:t>*)</w:t>
      </w:r>
      <w:r w:rsidRPr="00D44621">
        <w:rPr>
          <w:rFonts w:ascii="Times New Roman" w:eastAsia="Times New Roman" w:hAnsi="Times New Roman" w:cs="Times New Roman"/>
          <w:sz w:val="20"/>
          <w:szCs w:val="20"/>
        </w:rPr>
        <w:tab/>
        <w:t>To znaczy, że kolor nie ma znaczenia dla zrozumienia treści, na przykład gdy cały tekst jest w jednym kolorze, a jedynie nagłówki, stopki, pieczątki, podpisy itp. są w innym kolorze.</w:t>
      </w:r>
    </w:p>
    <w:p w:rsidR="00D44621" w:rsidRPr="00D44621" w:rsidRDefault="00D44621" w:rsidP="00D44621">
      <w:pPr>
        <w:tabs>
          <w:tab w:val="left" w:pos="568"/>
        </w:tabs>
        <w:autoSpaceDE w:val="0"/>
        <w:autoSpaceDN w:val="0"/>
        <w:adjustRightInd w:val="0"/>
        <w:spacing w:before="60" w:after="200" w:line="276" w:lineRule="auto"/>
        <w:ind w:left="568" w:hanging="568"/>
        <w:jc w:val="both"/>
        <w:rPr>
          <w:rFonts w:ascii="Times New Roman" w:eastAsia="Times New Roman" w:hAnsi="Times New Roman" w:cs="Times New Roman"/>
          <w:sz w:val="20"/>
          <w:szCs w:val="20"/>
        </w:rPr>
      </w:pPr>
      <w:r w:rsidRPr="00D44621">
        <w:rPr>
          <w:rFonts w:ascii="Times New Roman" w:eastAsia="Times New Roman" w:hAnsi="Times New Roman" w:cs="Times New Roman"/>
          <w:sz w:val="20"/>
          <w:szCs w:val="20"/>
          <w:vertAlign w:val="superscript"/>
        </w:rPr>
        <w:t>**</w:t>
      </w:r>
      <w:r w:rsidRPr="00D44621">
        <w:rPr>
          <w:rFonts w:ascii="Times New Roman" w:eastAsia="Times New Roman" w:hAnsi="Times New Roman" w:cs="Times New Roman"/>
          <w:sz w:val="20"/>
          <w:szCs w:val="20"/>
        </w:rPr>
        <w:t>)</w:t>
      </w:r>
      <w:r w:rsidRPr="00D44621">
        <w:rPr>
          <w:rFonts w:ascii="Times New Roman" w:eastAsia="Times New Roman" w:hAnsi="Times New Roman" w:cs="Times New Roman"/>
          <w:sz w:val="20"/>
          <w:szCs w:val="20"/>
        </w:rPr>
        <w:tab/>
        <w:t>Na przykład fragmenty istotne dla zrozumienia treści są wyróżnione kolorem, tekst zawiera kolorowe rysunki itp.</w:t>
      </w:r>
    </w:p>
    <w:p w:rsidR="00D44621" w:rsidRPr="00D44621" w:rsidRDefault="00D44621" w:rsidP="00D44621">
      <w:pPr>
        <w:spacing w:before="60" w:after="200" w:line="276" w:lineRule="auto"/>
        <w:jc w:val="both"/>
        <w:rPr>
          <w:rFonts w:ascii="Times New Roman" w:eastAsia="Times New Roman" w:hAnsi="Times New Roman" w:cs="Times New Roman"/>
        </w:rPr>
      </w:pPr>
    </w:p>
    <w:p w:rsidR="00D44621" w:rsidRPr="00D44621" w:rsidRDefault="00D44621" w:rsidP="00D44621">
      <w:pPr>
        <w:keepNext/>
        <w:keepLines/>
        <w:spacing w:before="480" w:after="0" w:line="276" w:lineRule="auto"/>
        <w:jc w:val="right"/>
        <w:outlineLvl w:val="0"/>
        <w:rPr>
          <w:rFonts w:ascii="Palatino Linotype" w:eastAsia="Calibri" w:hAnsi="Palatino Linotype" w:cs="Times New Roman"/>
          <w:b/>
          <w:color w:val="365F91"/>
          <w:sz w:val="16"/>
          <w:szCs w:val="16"/>
          <w:lang w:val="x-none" w:eastAsia="x-none"/>
        </w:rPr>
      </w:pPr>
    </w:p>
    <w:p w:rsidR="00354E4D" w:rsidRDefault="00354E4D"/>
    <w:sectPr w:rsidR="00354E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988" w:rsidRDefault="008C6988">
      <w:pPr>
        <w:spacing w:after="0" w:line="240" w:lineRule="auto"/>
      </w:pPr>
      <w:r>
        <w:separator/>
      </w:r>
    </w:p>
  </w:endnote>
  <w:endnote w:type="continuationSeparator" w:id="0">
    <w:p w:rsidR="008C6988" w:rsidRDefault="008C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ro-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DD3" w:rsidRDefault="004B0DD3">
    <w:pPr>
      <w:pStyle w:val="Stopka"/>
      <w:jc w:val="right"/>
    </w:pPr>
    <w:r>
      <w:fldChar w:fldCharType="begin"/>
    </w:r>
    <w:r>
      <w:instrText xml:space="preserve"> PAGE   \* MERGEFORMAT </w:instrText>
    </w:r>
    <w:r>
      <w:fldChar w:fldCharType="separate"/>
    </w:r>
    <w:r w:rsidR="00E07A37">
      <w:rPr>
        <w:noProof/>
      </w:rPr>
      <w:t>3</w:t>
    </w:r>
    <w:r>
      <w:fldChar w:fldCharType="end"/>
    </w:r>
  </w:p>
  <w:p w:rsidR="004B0DD3" w:rsidRDefault="004B0D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988" w:rsidRDefault="008C6988">
      <w:pPr>
        <w:spacing w:after="0" w:line="240" w:lineRule="auto"/>
      </w:pPr>
      <w:r>
        <w:separator/>
      </w:r>
    </w:p>
  </w:footnote>
  <w:footnote w:type="continuationSeparator" w:id="0">
    <w:p w:rsidR="008C6988" w:rsidRDefault="008C6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317"/>
    <w:multiLevelType w:val="hybridMultilevel"/>
    <w:tmpl w:val="2E7CB9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0028F"/>
    <w:multiLevelType w:val="hybridMultilevel"/>
    <w:tmpl w:val="C870FA7A"/>
    <w:lvl w:ilvl="0" w:tplc="DF80EF44">
      <w:start w:val="1"/>
      <w:numFmt w:val="decimal"/>
      <w:lvlText w:val="%1."/>
      <w:lvlJc w:val="left"/>
      <w:pPr>
        <w:ind w:left="360" w:hanging="360"/>
      </w:pPr>
      <w:rPr>
        <w:rFonts w:cs="Times New Roman" w:hint="default"/>
      </w:rPr>
    </w:lvl>
    <w:lvl w:ilvl="1" w:tplc="68B4499A">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7227C1"/>
    <w:multiLevelType w:val="hybridMultilevel"/>
    <w:tmpl w:val="9C3E9886"/>
    <w:lvl w:ilvl="0" w:tplc="EAF8A8FC">
      <w:start w:val="1"/>
      <w:numFmt w:val="lowerLetter"/>
      <w:lvlText w:val="%1)"/>
      <w:lvlJc w:val="left"/>
      <w:pPr>
        <w:tabs>
          <w:tab w:val="num" w:pos="789"/>
        </w:tabs>
        <w:ind w:left="789" w:hanging="360"/>
      </w:pPr>
      <w:rPr>
        <w:rFonts w:cs="Times New Roman" w:hint="default"/>
      </w:rPr>
    </w:lvl>
    <w:lvl w:ilvl="1" w:tplc="04150019">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3" w15:restartNumberingAfterBreak="0">
    <w:nsid w:val="0455718D"/>
    <w:multiLevelType w:val="hybridMultilevel"/>
    <w:tmpl w:val="653890C4"/>
    <w:lvl w:ilvl="0" w:tplc="68B4499A">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92156"/>
    <w:multiLevelType w:val="hybridMultilevel"/>
    <w:tmpl w:val="1C6A96B8"/>
    <w:lvl w:ilvl="0" w:tplc="0415000F">
      <w:start w:val="1"/>
      <w:numFmt w:val="decimal"/>
      <w:lvlText w:val="%1."/>
      <w:lvlJc w:val="lef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5BF328B"/>
    <w:multiLevelType w:val="hybridMultilevel"/>
    <w:tmpl w:val="7BD0737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8FB3EC2"/>
    <w:multiLevelType w:val="hybridMultilevel"/>
    <w:tmpl w:val="B8842040"/>
    <w:lvl w:ilvl="0" w:tplc="0415000F">
      <w:start w:val="1"/>
      <w:numFmt w:val="decimal"/>
      <w:lvlText w:val="%1."/>
      <w:lvlJc w:val="left"/>
      <w:pPr>
        <w:ind w:left="720" w:hanging="360"/>
      </w:pPr>
      <w:rPr>
        <w:rFonts w:cs="Times New Roman"/>
      </w:rPr>
    </w:lvl>
    <w:lvl w:ilvl="1" w:tplc="15BEA2B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91646EC"/>
    <w:multiLevelType w:val="hybridMultilevel"/>
    <w:tmpl w:val="2152C250"/>
    <w:lvl w:ilvl="0" w:tplc="68B4499A">
      <w:start w:val="1"/>
      <w:numFmt w:val="decimal"/>
      <w:lvlText w:val="%1."/>
      <w:lvlJc w:val="left"/>
      <w:pPr>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9390B59"/>
    <w:multiLevelType w:val="hybridMultilevel"/>
    <w:tmpl w:val="26AE288E"/>
    <w:lvl w:ilvl="0" w:tplc="0415000F">
      <w:start w:val="1"/>
      <w:numFmt w:val="decimal"/>
      <w:lvlText w:val="%1."/>
      <w:lvlJc w:val="left"/>
      <w:pPr>
        <w:ind w:left="786" w:hanging="360"/>
      </w:pPr>
    </w:lvl>
    <w:lvl w:ilvl="1" w:tplc="04150019">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9" w15:restartNumberingAfterBreak="0">
    <w:nsid w:val="0A8C51C4"/>
    <w:multiLevelType w:val="hybridMultilevel"/>
    <w:tmpl w:val="04E03D88"/>
    <w:lvl w:ilvl="0" w:tplc="68B4499A">
      <w:start w:val="1"/>
      <w:numFmt w:val="decimal"/>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AFA550A"/>
    <w:multiLevelType w:val="hybridMultilevel"/>
    <w:tmpl w:val="CC28BA7C"/>
    <w:lvl w:ilvl="0" w:tplc="8F02B632">
      <w:start w:val="1"/>
      <w:numFmt w:val="decimal"/>
      <w:lvlText w:val="%1)"/>
      <w:lvlJc w:val="left"/>
      <w:pPr>
        <w:ind w:left="1004" w:hanging="360"/>
      </w:pPr>
      <w:rPr>
        <w:rFonts w:cs="Times New Roman" w:hint="default"/>
      </w:rPr>
    </w:lvl>
    <w:lvl w:ilvl="1" w:tplc="CA4A1590">
      <w:start w:val="1"/>
      <w:numFmt w:val="decimal"/>
      <w:lvlText w:val="%2)"/>
      <w:lvlJc w:val="left"/>
      <w:pPr>
        <w:ind w:left="1981" w:hanging="705"/>
      </w:pPr>
      <w:rPr>
        <w:rFonts w:cs="Times New Roman" w:hint="default"/>
      </w:rPr>
    </w:lvl>
    <w:lvl w:ilvl="2" w:tplc="0415001B">
      <w:start w:val="1"/>
      <w:numFmt w:val="lowerRoman"/>
      <w:lvlText w:val="%3."/>
      <w:lvlJc w:val="right"/>
      <w:pPr>
        <w:ind w:left="2444" w:hanging="180"/>
      </w:pPr>
      <w:rPr>
        <w:rFonts w:cs="Times New Roman"/>
      </w:rPr>
    </w:lvl>
    <w:lvl w:ilvl="3" w:tplc="BB96E104">
      <w:start w:val="1"/>
      <w:numFmt w:val="decimal"/>
      <w:lvlText w:val="%4."/>
      <w:lvlJc w:val="left"/>
      <w:pPr>
        <w:ind w:left="3164" w:hanging="360"/>
      </w:pPr>
      <w:rPr>
        <w:rFonts w:cs="Times New Roman" w:hint="default"/>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 w15:restartNumberingAfterBreak="0">
    <w:nsid w:val="0C444FC6"/>
    <w:multiLevelType w:val="hybridMultilevel"/>
    <w:tmpl w:val="5E3A2B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E49319B"/>
    <w:multiLevelType w:val="hybridMultilevel"/>
    <w:tmpl w:val="E056F9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28402D6"/>
    <w:multiLevelType w:val="multilevel"/>
    <w:tmpl w:val="EEAAB8DC"/>
    <w:lvl w:ilvl="0">
      <w:start w:val="1"/>
      <w:numFmt w:val="upperRoman"/>
      <w:suff w:val="space"/>
      <w:lvlText w:val="Rozdział %1."/>
      <w:lvlJc w:val="center"/>
      <w:pPr>
        <w:ind w:left="-288" w:firstLine="288"/>
      </w:pPr>
      <w:rPr>
        <w:rFonts w:cs="Times New Roman" w:hint="default"/>
        <w:b/>
        <w:i w:val="0"/>
      </w:rPr>
    </w:lvl>
    <w:lvl w:ilvl="1">
      <w:start w:val="1"/>
      <w:numFmt w:val="decimal"/>
      <w:lvlRestart w:val="0"/>
      <w:lvlText w:val="§%2."/>
      <w:lvlJc w:val="center"/>
      <w:pPr>
        <w:tabs>
          <w:tab w:val="num" w:pos="454"/>
        </w:tabs>
      </w:pPr>
      <w:rPr>
        <w:rFonts w:cs="Times New Roman" w:hint="default"/>
        <w:b/>
        <w:i w:val="0"/>
      </w:rPr>
    </w:lvl>
    <w:lvl w:ilvl="2">
      <w:start w:val="2"/>
      <w:numFmt w:val="decimal"/>
      <w:pStyle w:val="Paragrafkolejneustepy"/>
      <w:lvlText w:val="%3."/>
      <w:lvlJc w:val="left"/>
      <w:pPr>
        <w:tabs>
          <w:tab w:val="num" w:pos="510"/>
        </w:tabs>
        <w:ind w:left="227"/>
      </w:pPr>
      <w:rPr>
        <w:rFonts w:cs="Times New Roman" w:hint="default"/>
      </w:rPr>
    </w:lvl>
    <w:lvl w:ilvl="3">
      <w:start w:val="1"/>
      <w:numFmt w:val="decimal"/>
      <w:lvlText w:val="%4)"/>
      <w:lvlJc w:val="left"/>
      <w:pPr>
        <w:tabs>
          <w:tab w:val="num" w:pos="794"/>
        </w:tabs>
        <w:ind w:left="1191" w:hanging="397"/>
      </w:pPr>
      <w:rPr>
        <w:rFonts w:cs="Times New Roman" w:hint="default"/>
        <w:sz w:val="22"/>
        <w:szCs w:val="22"/>
      </w:rPr>
    </w:lvl>
    <w:lvl w:ilvl="4">
      <w:start w:val="1"/>
      <w:numFmt w:val="lowerLetter"/>
      <w:lvlText w:val="%5)"/>
      <w:lvlJc w:val="left"/>
      <w:pPr>
        <w:tabs>
          <w:tab w:val="num" w:pos="1531"/>
        </w:tabs>
        <w:ind w:left="1474" w:hanging="283"/>
      </w:pPr>
      <w:rPr>
        <w:rFonts w:cs="Times New Roman" w:hint="default"/>
      </w:rPr>
    </w:lvl>
    <w:lvl w:ilvl="5">
      <w:start w:val="1"/>
      <w:numFmt w:val="lowerLetter"/>
      <w:lvlText w:val="(%6)"/>
      <w:lvlJc w:val="left"/>
      <w:pPr>
        <w:tabs>
          <w:tab w:val="num" w:pos="3672"/>
        </w:tabs>
        <w:ind w:left="3312"/>
      </w:pPr>
      <w:rPr>
        <w:rFonts w:cs="Times New Roman" w:hint="default"/>
      </w:rPr>
    </w:lvl>
    <w:lvl w:ilvl="6">
      <w:start w:val="1"/>
      <w:numFmt w:val="lowerRoman"/>
      <w:lvlText w:val="(%7)"/>
      <w:lvlJc w:val="left"/>
      <w:pPr>
        <w:tabs>
          <w:tab w:val="num" w:pos="4392"/>
        </w:tabs>
        <w:ind w:left="4032"/>
      </w:pPr>
      <w:rPr>
        <w:rFonts w:cs="Times New Roman" w:hint="default"/>
      </w:rPr>
    </w:lvl>
    <w:lvl w:ilvl="7">
      <w:start w:val="1"/>
      <w:numFmt w:val="lowerLetter"/>
      <w:lvlText w:val="(%8)"/>
      <w:lvlJc w:val="left"/>
      <w:pPr>
        <w:tabs>
          <w:tab w:val="num" w:pos="5112"/>
        </w:tabs>
        <w:ind w:left="4752"/>
      </w:pPr>
      <w:rPr>
        <w:rFonts w:cs="Times New Roman" w:hint="default"/>
      </w:rPr>
    </w:lvl>
    <w:lvl w:ilvl="8">
      <w:start w:val="1"/>
      <w:numFmt w:val="lowerRoman"/>
      <w:lvlText w:val="(%9)"/>
      <w:lvlJc w:val="left"/>
      <w:pPr>
        <w:tabs>
          <w:tab w:val="num" w:pos="5832"/>
        </w:tabs>
        <w:ind w:left="5472"/>
      </w:pPr>
      <w:rPr>
        <w:rFonts w:cs="Times New Roman" w:hint="default"/>
      </w:rPr>
    </w:lvl>
  </w:abstractNum>
  <w:abstractNum w:abstractNumId="14" w15:restartNumberingAfterBreak="0">
    <w:nsid w:val="132D5917"/>
    <w:multiLevelType w:val="hybridMultilevel"/>
    <w:tmpl w:val="15CEFA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38765FB"/>
    <w:multiLevelType w:val="hybridMultilevel"/>
    <w:tmpl w:val="F1FE61EC"/>
    <w:lvl w:ilvl="0" w:tplc="0415000F">
      <w:start w:val="1"/>
      <w:numFmt w:val="decimal"/>
      <w:lvlText w:val="%1."/>
      <w:lvlJc w:val="left"/>
      <w:pPr>
        <w:ind w:left="720" w:hanging="360"/>
      </w:pPr>
      <w:rPr>
        <w:rFonts w:cs="Times New Roman"/>
      </w:rPr>
    </w:lvl>
    <w:lvl w:ilvl="1" w:tplc="C0BEB45E">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4A94FAE"/>
    <w:multiLevelType w:val="hybridMultilevel"/>
    <w:tmpl w:val="B6BE2FE0"/>
    <w:lvl w:ilvl="0" w:tplc="1AB4E1B6">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F33D8D"/>
    <w:multiLevelType w:val="hybridMultilevel"/>
    <w:tmpl w:val="7CC88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275F88"/>
    <w:multiLevelType w:val="hybridMultilevel"/>
    <w:tmpl w:val="74AC4E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18727F4D"/>
    <w:multiLevelType w:val="hybridMultilevel"/>
    <w:tmpl w:val="F35EDCE2"/>
    <w:lvl w:ilvl="0" w:tplc="68B4499A">
      <w:start w:val="1"/>
      <w:numFmt w:val="decimal"/>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9051547"/>
    <w:multiLevelType w:val="hybridMultilevel"/>
    <w:tmpl w:val="78E0AD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97435EA"/>
    <w:multiLevelType w:val="hybridMultilevel"/>
    <w:tmpl w:val="C870FA7A"/>
    <w:lvl w:ilvl="0" w:tplc="DF80EF44">
      <w:start w:val="1"/>
      <w:numFmt w:val="decimal"/>
      <w:lvlText w:val="%1."/>
      <w:lvlJc w:val="left"/>
      <w:pPr>
        <w:ind w:left="360" w:hanging="360"/>
      </w:pPr>
      <w:rPr>
        <w:rFonts w:cs="Times New Roman" w:hint="default"/>
      </w:rPr>
    </w:lvl>
    <w:lvl w:ilvl="1" w:tplc="68B4499A">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AC703FF"/>
    <w:multiLevelType w:val="hybridMultilevel"/>
    <w:tmpl w:val="0D24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9F4D0F"/>
    <w:multiLevelType w:val="hybridMultilevel"/>
    <w:tmpl w:val="D7465B44"/>
    <w:lvl w:ilvl="0" w:tplc="C0BEB45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4" w15:restartNumberingAfterBreak="0">
    <w:nsid w:val="1FED7277"/>
    <w:multiLevelType w:val="hybridMultilevel"/>
    <w:tmpl w:val="05ECAA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2DC191D"/>
    <w:multiLevelType w:val="hybridMultilevel"/>
    <w:tmpl w:val="26AE288E"/>
    <w:lvl w:ilvl="0" w:tplc="0415000F">
      <w:start w:val="1"/>
      <w:numFmt w:val="decimal"/>
      <w:lvlText w:val="%1."/>
      <w:lvlJc w:val="left"/>
      <w:pPr>
        <w:ind w:left="786" w:hanging="360"/>
      </w:pPr>
    </w:lvl>
    <w:lvl w:ilvl="1" w:tplc="04150019">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6" w15:restartNumberingAfterBreak="0">
    <w:nsid w:val="231F1CC5"/>
    <w:multiLevelType w:val="hybridMultilevel"/>
    <w:tmpl w:val="DB68A23C"/>
    <w:lvl w:ilvl="0" w:tplc="C0BEB45E">
      <w:start w:val="1"/>
      <w:numFmt w:val="decimal"/>
      <w:lvlText w:val="%1)"/>
      <w:lvlJc w:val="left"/>
      <w:pPr>
        <w:tabs>
          <w:tab w:val="num" w:pos="789"/>
        </w:tabs>
        <w:ind w:left="789"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3EE2826"/>
    <w:multiLevelType w:val="hybridMultilevel"/>
    <w:tmpl w:val="05C8487A"/>
    <w:lvl w:ilvl="0" w:tplc="0415000F">
      <w:start w:val="1"/>
      <w:numFmt w:val="decimal"/>
      <w:lvlText w:val="%1."/>
      <w:lvlJc w:val="left"/>
      <w:pPr>
        <w:ind w:left="786" w:hanging="360"/>
      </w:pPr>
      <w:rPr>
        <w:rFonts w:cs="Times New Roman"/>
      </w:rPr>
    </w:lvl>
    <w:lvl w:ilvl="1" w:tplc="04150019">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8" w15:restartNumberingAfterBreak="0">
    <w:nsid w:val="25FC62E4"/>
    <w:multiLevelType w:val="hybridMultilevel"/>
    <w:tmpl w:val="32AE8D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650752C"/>
    <w:multiLevelType w:val="hybridMultilevel"/>
    <w:tmpl w:val="09CC1784"/>
    <w:lvl w:ilvl="0" w:tplc="77E05574">
      <w:start w:val="1"/>
      <w:numFmt w:val="decimal"/>
      <w:lvlText w:val="%1."/>
      <w:lvlJc w:val="left"/>
      <w:pPr>
        <w:tabs>
          <w:tab w:val="num" w:pos="1517"/>
        </w:tabs>
        <w:ind w:left="1517" w:hanging="360"/>
      </w:pPr>
      <w:rPr>
        <w:rFonts w:ascii="Palatino Linotype" w:hAnsi="Palatino Linotype" w:cs="Times New Roman" w:hint="default"/>
        <w:sz w:val="22"/>
        <w:szCs w:val="22"/>
      </w:rPr>
    </w:lvl>
    <w:lvl w:ilvl="1" w:tplc="04150019" w:tentative="1">
      <w:start w:val="1"/>
      <w:numFmt w:val="lowerLetter"/>
      <w:lvlText w:val="%2."/>
      <w:lvlJc w:val="left"/>
      <w:pPr>
        <w:tabs>
          <w:tab w:val="num" w:pos="2237"/>
        </w:tabs>
        <w:ind w:left="2237" w:hanging="360"/>
      </w:pPr>
      <w:rPr>
        <w:rFonts w:cs="Times New Roman"/>
      </w:rPr>
    </w:lvl>
    <w:lvl w:ilvl="2" w:tplc="0415001B" w:tentative="1">
      <w:start w:val="1"/>
      <w:numFmt w:val="lowerRoman"/>
      <w:lvlText w:val="%3."/>
      <w:lvlJc w:val="right"/>
      <w:pPr>
        <w:tabs>
          <w:tab w:val="num" w:pos="2957"/>
        </w:tabs>
        <w:ind w:left="2957" w:hanging="180"/>
      </w:pPr>
      <w:rPr>
        <w:rFonts w:cs="Times New Roman"/>
      </w:rPr>
    </w:lvl>
    <w:lvl w:ilvl="3" w:tplc="0415000F" w:tentative="1">
      <w:start w:val="1"/>
      <w:numFmt w:val="decimal"/>
      <w:lvlText w:val="%4."/>
      <w:lvlJc w:val="left"/>
      <w:pPr>
        <w:tabs>
          <w:tab w:val="num" w:pos="3677"/>
        </w:tabs>
        <w:ind w:left="3677" w:hanging="360"/>
      </w:pPr>
      <w:rPr>
        <w:rFonts w:cs="Times New Roman"/>
      </w:rPr>
    </w:lvl>
    <w:lvl w:ilvl="4" w:tplc="04150019" w:tentative="1">
      <w:start w:val="1"/>
      <w:numFmt w:val="lowerLetter"/>
      <w:lvlText w:val="%5."/>
      <w:lvlJc w:val="left"/>
      <w:pPr>
        <w:tabs>
          <w:tab w:val="num" w:pos="4397"/>
        </w:tabs>
        <w:ind w:left="4397" w:hanging="360"/>
      </w:pPr>
      <w:rPr>
        <w:rFonts w:cs="Times New Roman"/>
      </w:rPr>
    </w:lvl>
    <w:lvl w:ilvl="5" w:tplc="0415001B" w:tentative="1">
      <w:start w:val="1"/>
      <w:numFmt w:val="lowerRoman"/>
      <w:lvlText w:val="%6."/>
      <w:lvlJc w:val="right"/>
      <w:pPr>
        <w:tabs>
          <w:tab w:val="num" w:pos="5117"/>
        </w:tabs>
        <w:ind w:left="5117" w:hanging="180"/>
      </w:pPr>
      <w:rPr>
        <w:rFonts w:cs="Times New Roman"/>
      </w:rPr>
    </w:lvl>
    <w:lvl w:ilvl="6" w:tplc="0415000F" w:tentative="1">
      <w:start w:val="1"/>
      <w:numFmt w:val="decimal"/>
      <w:lvlText w:val="%7."/>
      <w:lvlJc w:val="left"/>
      <w:pPr>
        <w:tabs>
          <w:tab w:val="num" w:pos="5837"/>
        </w:tabs>
        <w:ind w:left="5837" w:hanging="360"/>
      </w:pPr>
      <w:rPr>
        <w:rFonts w:cs="Times New Roman"/>
      </w:rPr>
    </w:lvl>
    <w:lvl w:ilvl="7" w:tplc="04150019" w:tentative="1">
      <w:start w:val="1"/>
      <w:numFmt w:val="lowerLetter"/>
      <w:lvlText w:val="%8."/>
      <w:lvlJc w:val="left"/>
      <w:pPr>
        <w:tabs>
          <w:tab w:val="num" w:pos="6557"/>
        </w:tabs>
        <w:ind w:left="6557" w:hanging="360"/>
      </w:pPr>
      <w:rPr>
        <w:rFonts w:cs="Times New Roman"/>
      </w:rPr>
    </w:lvl>
    <w:lvl w:ilvl="8" w:tplc="0415001B" w:tentative="1">
      <w:start w:val="1"/>
      <w:numFmt w:val="lowerRoman"/>
      <w:lvlText w:val="%9."/>
      <w:lvlJc w:val="right"/>
      <w:pPr>
        <w:tabs>
          <w:tab w:val="num" w:pos="7277"/>
        </w:tabs>
        <w:ind w:left="7277" w:hanging="180"/>
      </w:pPr>
      <w:rPr>
        <w:rFonts w:cs="Times New Roman"/>
      </w:rPr>
    </w:lvl>
  </w:abstractNum>
  <w:abstractNum w:abstractNumId="30" w15:restartNumberingAfterBreak="0">
    <w:nsid w:val="26A24A49"/>
    <w:multiLevelType w:val="hybridMultilevel"/>
    <w:tmpl w:val="38A8F7E6"/>
    <w:lvl w:ilvl="0" w:tplc="D5F83348">
      <w:start w:val="1"/>
      <w:numFmt w:val="decimal"/>
      <w:lvlText w:val="%1."/>
      <w:lvlJc w:val="left"/>
      <w:pPr>
        <w:ind w:left="360" w:hanging="360"/>
      </w:pPr>
      <w:rPr>
        <w:rFonts w:cs="Times New Roman" w:hint="default"/>
        <w:i w:val="0"/>
      </w:rPr>
    </w:lvl>
    <w:lvl w:ilvl="1" w:tplc="0A70E2D0">
      <w:start w:val="1"/>
      <w:numFmt w:val="decimal"/>
      <w:lvlText w:val="%2)"/>
      <w:lvlJc w:val="left"/>
      <w:pPr>
        <w:ind w:left="1425" w:hanging="705"/>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26C03AE7"/>
    <w:multiLevelType w:val="hybridMultilevel"/>
    <w:tmpl w:val="F9189A0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8D23C0F"/>
    <w:multiLevelType w:val="hybridMultilevel"/>
    <w:tmpl w:val="73761A1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2902771A"/>
    <w:multiLevelType w:val="hybridMultilevel"/>
    <w:tmpl w:val="CBF03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2414B6"/>
    <w:multiLevelType w:val="hybridMultilevel"/>
    <w:tmpl w:val="8E24A35E"/>
    <w:lvl w:ilvl="0" w:tplc="C0BEB45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5" w15:restartNumberingAfterBreak="0">
    <w:nsid w:val="2961224D"/>
    <w:multiLevelType w:val="hybridMultilevel"/>
    <w:tmpl w:val="4A9009E6"/>
    <w:lvl w:ilvl="0" w:tplc="EAF8A8FC">
      <w:start w:val="1"/>
      <w:numFmt w:val="lowerLetter"/>
      <w:lvlText w:val="%1)"/>
      <w:lvlJc w:val="left"/>
      <w:pPr>
        <w:tabs>
          <w:tab w:val="num" w:pos="1077"/>
        </w:tabs>
        <w:ind w:left="1077" w:hanging="360"/>
      </w:pPr>
      <w:rPr>
        <w:rFonts w:cs="Times New Roman" w:hint="default"/>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36" w15:restartNumberingAfterBreak="0">
    <w:nsid w:val="2AAA0888"/>
    <w:multiLevelType w:val="hybridMultilevel"/>
    <w:tmpl w:val="C996F85C"/>
    <w:lvl w:ilvl="0" w:tplc="9AEAA2C6">
      <w:start w:val="1"/>
      <w:numFmt w:val="decimal"/>
      <w:lvlText w:val="%1)"/>
      <w:lvlJc w:val="left"/>
      <w:pPr>
        <w:tabs>
          <w:tab w:val="num" w:pos="644"/>
        </w:tabs>
        <w:ind w:left="644" w:hanging="360"/>
      </w:pPr>
      <w:rPr>
        <w:rFonts w:hint="default"/>
        <w:b w:val="0"/>
        <w:color w:val="auto"/>
      </w:rPr>
    </w:lvl>
    <w:lvl w:ilvl="1" w:tplc="04150011">
      <w:start w:val="1"/>
      <w:numFmt w:val="decimal"/>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7" w15:restartNumberingAfterBreak="0">
    <w:nsid w:val="2BAF1FF8"/>
    <w:multiLevelType w:val="hybridMultilevel"/>
    <w:tmpl w:val="0324C8F2"/>
    <w:lvl w:ilvl="0" w:tplc="844E421C">
      <w:start w:val="1"/>
      <w:numFmt w:val="decimal"/>
      <w:lvlText w:val="%1)"/>
      <w:lvlJc w:val="left"/>
      <w:pPr>
        <w:ind w:left="1146" w:hanging="360"/>
      </w:pPr>
      <w:rPr>
        <w:rFonts w:ascii="Palatino Linotype" w:hAnsi="Palatino Linotype"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BB44E90"/>
    <w:multiLevelType w:val="hybridMultilevel"/>
    <w:tmpl w:val="E056F9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C725C0C"/>
    <w:multiLevelType w:val="hybridMultilevel"/>
    <w:tmpl w:val="5524BF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D111141"/>
    <w:multiLevelType w:val="hybridMultilevel"/>
    <w:tmpl w:val="4A12F0B2"/>
    <w:lvl w:ilvl="0" w:tplc="5E660BD2">
      <w:start w:val="1"/>
      <w:numFmt w:val="decimal"/>
      <w:lvlText w:val="%1."/>
      <w:lvlJc w:val="left"/>
      <w:pPr>
        <w:ind w:left="540" w:hanging="360"/>
      </w:pPr>
      <w:rPr>
        <w:rFonts w:ascii="Palatino Linotype" w:hAnsi="Palatino Linotype" w:cs="Times New Roman" w:hint="default"/>
        <w:sz w:val="22"/>
        <w:szCs w:val="22"/>
      </w:rPr>
    </w:lvl>
    <w:lvl w:ilvl="1" w:tplc="C0BEB45E">
      <w:start w:val="1"/>
      <w:numFmt w:val="decimal"/>
      <w:lvlText w:val="%2)"/>
      <w:lvlJc w:val="left"/>
      <w:pPr>
        <w:tabs>
          <w:tab w:val="num" w:pos="1440"/>
        </w:tabs>
        <w:ind w:left="1440" w:hanging="360"/>
      </w:pPr>
      <w:rPr>
        <w:rFonts w:cs="Times New Roman" w:hint="default"/>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D60021F"/>
    <w:multiLevelType w:val="hybridMultilevel"/>
    <w:tmpl w:val="3432D1EA"/>
    <w:lvl w:ilvl="0" w:tplc="9AEAA2C6">
      <w:start w:val="1"/>
      <w:numFmt w:val="decimal"/>
      <w:lvlText w:val="%1)"/>
      <w:lvlJc w:val="left"/>
      <w:pPr>
        <w:tabs>
          <w:tab w:val="num" w:pos="644"/>
        </w:tabs>
        <w:ind w:left="644" w:hanging="360"/>
      </w:pPr>
      <w:rPr>
        <w:rFonts w:hint="default"/>
        <w:b w:val="0"/>
        <w:color w:val="auto"/>
      </w:rPr>
    </w:lvl>
    <w:lvl w:ilvl="1" w:tplc="04150019" w:tentative="1">
      <w:start w:val="1"/>
      <w:numFmt w:val="lowerLetter"/>
      <w:lvlText w:val="%2."/>
      <w:lvlJc w:val="left"/>
      <w:pPr>
        <w:tabs>
          <w:tab w:val="num" w:pos="1016"/>
        </w:tabs>
        <w:ind w:left="1016" w:hanging="360"/>
      </w:pPr>
    </w:lvl>
    <w:lvl w:ilvl="2" w:tplc="0415001B" w:tentative="1">
      <w:start w:val="1"/>
      <w:numFmt w:val="lowerRoman"/>
      <w:lvlText w:val="%3."/>
      <w:lvlJc w:val="right"/>
      <w:pPr>
        <w:tabs>
          <w:tab w:val="num" w:pos="1736"/>
        </w:tabs>
        <w:ind w:left="1736" w:hanging="180"/>
      </w:pPr>
    </w:lvl>
    <w:lvl w:ilvl="3" w:tplc="0415000F" w:tentative="1">
      <w:start w:val="1"/>
      <w:numFmt w:val="decimal"/>
      <w:lvlText w:val="%4."/>
      <w:lvlJc w:val="left"/>
      <w:pPr>
        <w:tabs>
          <w:tab w:val="num" w:pos="2456"/>
        </w:tabs>
        <w:ind w:left="2456" w:hanging="360"/>
      </w:pPr>
    </w:lvl>
    <w:lvl w:ilvl="4" w:tplc="04150019" w:tentative="1">
      <w:start w:val="1"/>
      <w:numFmt w:val="lowerLetter"/>
      <w:lvlText w:val="%5."/>
      <w:lvlJc w:val="left"/>
      <w:pPr>
        <w:tabs>
          <w:tab w:val="num" w:pos="3176"/>
        </w:tabs>
        <w:ind w:left="3176" w:hanging="360"/>
      </w:pPr>
    </w:lvl>
    <w:lvl w:ilvl="5" w:tplc="0415001B" w:tentative="1">
      <w:start w:val="1"/>
      <w:numFmt w:val="lowerRoman"/>
      <w:lvlText w:val="%6."/>
      <w:lvlJc w:val="right"/>
      <w:pPr>
        <w:tabs>
          <w:tab w:val="num" w:pos="3896"/>
        </w:tabs>
        <w:ind w:left="3896" w:hanging="180"/>
      </w:pPr>
    </w:lvl>
    <w:lvl w:ilvl="6" w:tplc="0415000F" w:tentative="1">
      <w:start w:val="1"/>
      <w:numFmt w:val="decimal"/>
      <w:lvlText w:val="%7."/>
      <w:lvlJc w:val="left"/>
      <w:pPr>
        <w:tabs>
          <w:tab w:val="num" w:pos="4616"/>
        </w:tabs>
        <w:ind w:left="4616" w:hanging="360"/>
      </w:pPr>
    </w:lvl>
    <w:lvl w:ilvl="7" w:tplc="04150019" w:tentative="1">
      <w:start w:val="1"/>
      <w:numFmt w:val="lowerLetter"/>
      <w:lvlText w:val="%8."/>
      <w:lvlJc w:val="left"/>
      <w:pPr>
        <w:tabs>
          <w:tab w:val="num" w:pos="5336"/>
        </w:tabs>
        <w:ind w:left="5336" w:hanging="360"/>
      </w:pPr>
    </w:lvl>
    <w:lvl w:ilvl="8" w:tplc="0415001B" w:tentative="1">
      <w:start w:val="1"/>
      <w:numFmt w:val="lowerRoman"/>
      <w:lvlText w:val="%9."/>
      <w:lvlJc w:val="right"/>
      <w:pPr>
        <w:tabs>
          <w:tab w:val="num" w:pos="6056"/>
        </w:tabs>
        <w:ind w:left="6056" w:hanging="180"/>
      </w:pPr>
    </w:lvl>
  </w:abstractNum>
  <w:abstractNum w:abstractNumId="42" w15:restartNumberingAfterBreak="0">
    <w:nsid w:val="32454838"/>
    <w:multiLevelType w:val="hybridMultilevel"/>
    <w:tmpl w:val="A83EE7A0"/>
    <w:lvl w:ilvl="0" w:tplc="EAF8A8FC">
      <w:start w:val="1"/>
      <w:numFmt w:val="lowerLetter"/>
      <w:lvlText w:val="%1)"/>
      <w:lvlJc w:val="left"/>
      <w:pPr>
        <w:tabs>
          <w:tab w:val="num" w:pos="789"/>
        </w:tabs>
        <w:ind w:left="789" w:hanging="360"/>
      </w:pPr>
      <w:rPr>
        <w:rFonts w:cs="Times New Roman" w:hint="default"/>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43" w15:restartNumberingAfterBreak="0">
    <w:nsid w:val="33FF7964"/>
    <w:multiLevelType w:val="hybridMultilevel"/>
    <w:tmpl w:val="74F8E48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4AC64ED"/>
    <w:multiLevelType w:val="hybridMultilevel"/>
    <w:tmpl w:val="72D84BC6"/>
    <w:lvl w:ilvl="0" w:tplc="7D802D44">
      <w:start w:val="1"/>
      <w:numFmt w:val="decimal"/>
      <w:lvlText w:val="%1."/>
      <w:lvlJc w:val="left"/>
      <w:pPr>
        <w:ind w:left="36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53E5460"/>
    <w:multiLevelType w:val="hybridMultilevel"/>
    <w:tmpl w:val="659CB0C4"/>
    <w:lvl w:ilvl="0" w:tplc="C0BEB45E">
      <w:start w:val="1"/>
      <w:numFmt w:val="decimal"/>
      <w:lvlText w:val="%1)"/>
      <w:lvlJc w:val="left"/>
      <w:pPr>
        <w:tabs>
          <w:tab w:val="num" w:pos="789"/>
        </w:tabs>
        <w:ind w:left="789" w:hanging="360"/>
      </w:pPr>
      <w:rPr>
        <w:rFonts w:cs="Times New Roman" w:hint="default"/>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46" w15:restartNumberingAfterBreak="0">
    <w:nsid w:val="35FF3219"/>
    <w:multiLevelType w:val="hybridMultilevel"/>
    <w:tmpl w:val="555C2596"/>
    <w:lvl w:ilvl="0" w:tplc="C0BEB45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7" w15:restartNumberingAfterBreak="0">
    <w:nsid w:val="371F62BF"/>
    <w:multiLevelType w:val="hybridMultilevel"/>
    <w:tmpl w:val="1E4220A6"/>
    <w:lvl w:ilvl="0" w:tplc="68B4499A">
      <w:start w:val="1"/>
      <w:numFmt w:val="decimal"/>
      <w:lvlText w:val="%1."/>
      <w:lvlJc w:val="left"/>
      <w:pPr>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3DDD75B6"/>
    <w:multiLevelType w:val="hybridMultilevel"/>
    <w:tmpl w:val="AE80F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E539B9"/>
    <w:multiLevelType w:val="hybridMultilevel"/>
    <w:tmpl w:val="4264502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3F183DAC"/>
    <w:multiLevelType w:val="hybridMultilevel"/>
    <w:tmpl w:val="3F4807C4"/>
    <w:lvl w:ilvl="0" w:tplc="0415000F">
      <w:start w:val="1"/>
      <w:numFmt w:val="decimal"/>
      <w:lvlText w:val="%1."/>
      <w:lvlJc w:val="left"/>
      <w:pPr>
        <w:tabs>
          <w:tab w:val="num" w:pos="1517"/>
        </w:tabs>
        <w:ind w:left="1517" w:hanging="360"/>
      </w:pPr>
      <w:rPr>
        <w:rFonts w:cs="Times New Roman"/>
      </w:rPr>
    </w:lvl>
    <w:lvl w:ilvl="1" w:tplc="04150019" w:tentative="1">
      <w:start w:val="1"/>
      <w:numFmt w:val="lowerLetter"/>
      <w:lvlText w:val="%2."/>
      <w:lvlJc w:val="left"/>
      <w:pPr>
        <w:tabs>
          <w:tab w:val="num" w:pos="2237"/>
        </w:tabs>
        <w:ind w:left="2237" w:hanging="360"/>
      </w:pPr>
      <w:rPr>
        <w:rFonts w:cs="Times New Roman"/>
      </w:rPr>
    </w:lvl>
    <w:lvl w:ilvl="2" w:tplc="0415001B" w:tentative="1">
      <w:start w:val="1"/>
      <w:numFmt w:val="lowerRoman"/>
      <w:lvlText w:val="%3."/>
      <w:lvlJc w:val="right"/>
      <w:pPr>
        <w:tabs>
          <w:tab w:val="num" w:pos="2957"/>
        </w:tabs>
        <w:ind w:left="2957" w:hanging="180"/>
      </w:pPr>
      <w:rPr>
        <w:rFonts w:cs="Times New Roman"/>
      </w:rPr>
    </w:lvl>
    <w:lvl w:ilvl="3" w:tplc="0415000F" w:tentative="1">
      <w:start w:val="1"/>
      <w:numFmt w:val="decimal"/>
      <w:lvlText w:val="%4."/>
      <w:lvlJc w:val="left"/>
      <w:pPr>
        <w:tabs>
          <w:tab w:val="num" w:pos="3677"/>
        </w:tabs>
        <w:ind w:left="3677" w:hanging="360"/>
      </w:pPr>
      <w:rPr>
        <w:rFonts w:cs="Times New Roman"/>
      </w:rPr>
    </w:lvl>
    <w:lvl w:ilvl="4" w:tplc="04150019" w:tentative="1">
      <w:start w:val="1"/>
      <w:numFmt w:val="lowerLetter"/>
      <w:lvlText w:val="%5."/>
      <w:lvlJc w:val="left"/>
      <w:pPr>
        <w:tabs>
          <w:tab w:val="num" w:pos="4397"/>
        </w:tabs>
        <w:ind w:left="4397" w:hanging="360"/>
      </w:pPr>
      <w:rPr>
        <w:rFonts w:cs="Times New Roman"/>
      </w:rPr>
    </w:lvl>
    <w:lvl w:ilvl="5" w:tplc="0415001B" w:tentative="1">
      <w:start w:val="1"/>
      <w:numFmt w:val="lowerRoman"/>
      <w:lvlText w:val="%6."/>
      <w:lvlJc w:val="right"/>
      <w:pPr>
        <w:tabs>
          <w:tab w:val="num" w:pos="5117"/>
        </w:tabs>
        <w:ind w:left="5117" w:hanging="180"/>
      </w:pPr>
      <w:rPr>
        <w:rFonts w:cs="Times New Roman"/>
      </w:rPr>
    </w:lvl>
    <w:lvl w:ilvl="6" w:tplc="0415000F" w:tentative="1">
      <w:start w:val="1"/>
      <w:numFmt w:val="decimal"/>
      <w:lvlText w:val="%7."/>
      <w:lvlJc w:val="left"/>
      <w:pPr>
        <w:tabs>
          <w:tab w:val="num" w:pos="5837"/>
        </w:tabs>
        <w:ind w:left="5837" w:hanging="360"/>
      </w:pPr>
      <w:rPr>
        <w:rFonts w:cs="Times New Roman"/>
      </w:rPr>
    </w:lvl>
    <w:lvl w:ilvl="7" w:tplc="04150019" w:tentative="1">
      <w:start w:val="1"/>
      <w:numFmt w:val="lowerLetter"/>
      <w:lvlText w:val="%8."/>
      <w:lvlJc w:val="left"/>
      <w:pPr>
        <w:tabs>
          <w:tab w:val="num" w:pos="6557"/>
        </w:tabs>
        <w:ind w:left="6557" w:hanging="360"/>
      </w:pPr>
      <w:rPr>
        <w:rFonts w:cs="Times New Roman"/>
      </w:rPr>
    </w:lvl>
    <w:lvl w:ilvl="8" w:tplc="0415001B" w:tentative="1">
      <w:start w:val="1"/>
      <w:numFmt w:val="lowerRoman"/>
      <w:lvlText w:val="%9."/>
      <w:lvlJc w:val="right"/>
      <w:pPr>
        <w:tabs>
          <w:tab w:val="num" w:pos="7277"/>
        </w:tabs>
        <w:ind w:left="7277" w:hanging="180"/>
      </w:pPr>
      <w:rPr>
        <w:rFonts w:cs="Times New Roman"/>
      </w:rPr>
    </w:lvl>
  </w:abstractNum>
  <w:abstractNum w:abstractNumId="51" w15:restartNumberingAfterBreak="0">
    <w:nsid w:val="40177584"/>
    <w:multiLevelType w:val="hybridMultilevel"/>
    <w:tmpl w:val="11D0B9BA"/>
    <w:lvl w:ilvl="0" w:tplc="8A30B950">
      <w:start w:val="1"/>
      <w:numFmt w:val="decimal"/>
      <w:lvlText w:val="%1."/>
      <w:lvlJc w:val="left"/>
      <w:pPr>
        <w:ind w:left="786" w:hanging="360"/>
      </w:pPr>
      <w:rPr>
        <w:rFonts w:ascii="Palatino Linotype" w:hAnsi="Palatino Linotype" w:hint="default"/>
      </w:rPr>
    </w:lvl>
    <w:lvl w:ilvl="1" w:tplc="04150019">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52" w15:restartNumberingAfterBreak="0">
    <w:nsid w:val="41BC0501"/>
    <w:multiLevelType w:val="hybridMultilevel"/>
    <w:tmpl w:val="323450AA"/>
    <w:lvl w:ilvl="0" w:tplc="77C8A8CA">
      <w:start w:val="1"/>
      <w:numFmt w:val="decimal"/>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2B13E62"/>
    <w:multiLevelType w:val="hybridMultilevel"/>
    <w:tmpl w:val="FC3C56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45046E87"/>
    <w:multiLevelType w:val="hybridMultilevel"/>
    <w:tmpl w:val="FD2E987E"/>
    <w:lvl w:ilvl="0" w:tplc="77C8A8CA">
      <w:start w:val="1"/>
      <w:numFmt w:val="decimal"/>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57676EF"/>
    <w:multiLevelType w:val="hybridMultilevel"/>
    <w:tmpl w:val="FC304DAE"/>
    <w:lvl w:ilvl="0" w:tplc="83E0B3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C70D1A"/>
    <w:multiLevelType w:val="hybridMultilevel"/>
    <w:tmpl w:val="A21C8B1E"/>
    <w:lvl w:ilvl="0" w:tplc="C0BEB45E">
      <w:start w:val="1"/>
      <w:numFmt w:val="decimal"/>
      <w:lvlText w:val="%1)"/>
      <w:lvlJc w:val="left"/>
      <w:pPr>
        <w:tabs>
          <w:tab w:val="num" w:pos="789"/>
        </w:tabs>
        <w:ind w:left="789" w:hanging="360"/>
      </w:pPr>
      <w:rPr>
        <w:rFonts w:cs="Times New Roman" w:hint="default"/>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57" w15:restartNumberingAfterBreak="0">
    <w:nsid w:val="46CD712E"/>
    <w:multiLevelType w:val="hybridMultilevel"/>
    <w:tmpl w:val="A5ECFCA0"/>
    <w:lvl w:ilvl="0" w:tplc="C0BEB45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8" w15:restartNumberingAfterBreak="0">
    <w:nsid w:val="4851090F"/>
    <w:multiLevelType w:val="multilevel"/>
    <w:tmpl w:val="87AAF5C0"/>
    <w:lvl w:ilvl="0">
      <w:start w:val="1"/>
      <w:numFmt w:val="upperRoman"/>
      <w:suff w:val="space"/>
      <w:lvlText w:val="Rozdział %1."/>
      <w:lvlJc w:val="center"/>
      <w:pPr>
        <w:ind w:left="-288" w:firstLine="288"/>
      </w:pPr>
      <w:rPr>
        <w:rFonts w:cs="Times New Roman" w:hint="default"/>
        <w:b/>
        <w:i w:val="0"/>
      </w:rPr>
    </w:lvl>
    <w:lvl w:ilvl="1">
      <w:start w:val="1"/>
      <w:numFmt w:val="decimal"/>
      <w:lvlRestart w:val="0"/>
      <w:pStyle w:val="Paragrafz1ustepem"/>
      <w:lvlText w:val="§ %2."/>
      <w:lvlJc w:val="center"/>
      <w:pPr>
        <w:tabs>
          <w:tab w:val="num" w:pos="284"/>
        </w:tabs>
        <w:ind w:left="284" w:hanging="284"/>
      </w:pPr>
      <w:rPr>
        <w:rFonts w:cs="Times New Roman" w:hint="default"/>
        <w:b/>
        <w:i w:val="0"/>
      </w:rPr>
    </w:lvl>
    <w:lvl w:ilvl="2">
      <w:start w:val="1"/>
      <w:numFmt w:val="decimal"/>
      <w:lvlText w:val="%3."/>
      <w:lvlJc w:val="left"/>
      <w:pPr>
        <w:tabs>
          <w:tab w:val="num" w:pos="794"/>
        </w:tabs>
        <w:ind w:left="454"/>
      </w:pPr>
      <w:rPr>
        <w:rFonts w:cs="Times New Roman" w:hint="default"/>
      </w:rPr>
    </w:lvl>
    <w:lvl w:ilvl="3">
      <w:start w:val="1"/>
      <w:numFmt w:val="decimal"/>
      <w:lvlText w:val="%4)"/>
      <w:lvlJc w:val="left"/>
      <w:pPr>
        <w:tabs>
          <w:tab w:val="num" w:pos="794"/>
        </w:tabs>
        <w:ind w:left="1134" w:hanging="340"/>
      </w:pPr>
      <w:rPr>
        <w:rFonts w:cs="Times New Roman" w:hint="default"/>
      </w:rPr>
    </w:lvl>
    <w:lvl w:ilvl="4">
      <w:start w:val="1"/>
      <w:numFmt w:val="lowerLetter"/>
      <w:lvlText w:val="%5)"/>
      <w:lvlJc w:val="left"/>
      <w:pPr>
        <w:tabs>
          <w:tab w:val="num" w:pos="1531"/>
        </w:tabs>
        <w:ind w:left="1474" w:hanging="283"/>
      </w:pPr>
      <w:rPr>
        <w:rFonts w:cs="Times New Roman" w:hint="default"/>
      </w:rPr>
    </w:lvl>
    <w:lvl w:ilvl="5">
      <w:start w:val="1"/>
      <w:numFmt w:val="lowerLetter"/>
      <w:lvlText w:val="(%6)"/>
      <w:lvlJc w:val="left"/>
      <w:pPr>
        <w:tabs>
          <w:tab w:val="num" w:pos="3672"/>
        </w:tabs>
        <w:ind w:left="3312"/>
      </w:pPr>
      <w:rPr>
        <w:rFonts w:cs="Times New Roman" w:hint="default"/>
      </w:rPr>
    </w:lvl>
    <w:lvl w:ilvl="6">
      <w:start w:val="1"/>
      <w:numFmt w:val="lowerRoman"/>
      <w:lvlText w:val="(%7)"/>
      <w:lvlJc w:val="left"/>
      <w:pPr>
        <w:tabs>
          <w:tab w:val="num" w:pos="4392"/>
        </w:tabs>
        <w:ind w:left="4032"/>
      </w:pPr>
      <w:rPr>
        <w:rFonts w:cs="Times New Roman" w:hint="default"/>
      </w:rPr>
    </w:lvl>
    <w:lvl w:ilvl="7">
      <w:start w:val="1"/>
      <w:numFmt w:val="lowerLetter"/>
      <w:lvlText w:val="(%8)"/>
      <w:lvlJc w:val="left"/>
      <w:pPr>
        <w:tabs>
          <w:tab w:val="num" w:pos="5112"/>
        </w:tabs>
        <w:ind w:left="4752"/>
      </w:pPr>
      <w:rPr>
        <w:rFonts w:cs="Times New Roman" w:hint="default"/>
      </w:rPr>
    </w:lvl>
    <w:lvl w:ilvl="8">
      <w:start w:val="1"/>
      <w:numFmt w:val="lowerRoman"/>
      <w:lvlText w:val="(%9)"/>
      <w:lvlJc w:val="left"/>
      <w:pPr>
        <w:tabs>
          <w:tab w:val="num" w:pos="5832"/>
        </w:tabs>
        <w:ind w:left="5472"/>
      </w:pPr>
      <w:rPr>
        <w:rFonts w:cs="Times New Roman" w:hint="default"/>
      </w:rPr>
    </w:lvl>
  </w:abstractNum>
  <w:abstractNum w:abstractNumId="59" w15:restartNumberingAfterBreak="0">
    <w:nsid w:val="49934CF0"/>
    <w:multiLevelType w:val="hybridMultilevel"/>
    <w:tmpl w:val="96722254"/>
    <w:lvl w:ilvl="0" w:tplc="68B4499A">
      <w:start w:val="1"/>
      <w:numFmt w:val="decimal"/>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B2B7C8E"/>
    <w:multiLevelType w:val="hybridMultilevel"/>
    <w:tmpl w:val="CD0613FE"/>
    <w:lvl w:ilvl="0" w:tplc="797E31E4">
      <w:start w:val="1"/>
      <w:numFmt w:val="decimal"/>
      <w:lvlText w:val="%1."/>
      <w:lvlJc w:val="left"/>
      <w:pPr>
        <w:ind w:left="1862" w:hanging="705"/>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792107"/>
    <w:multiLevelType w:val="hybridMultilevel"/>
    <w:tmpl w:val="7F4E5722"/>
    <w:lvl w:ilvl="0" w:tplc="0415000F">
      <w:start w:val="1"/>
      <w:numFmt w:val="decimal"/>
      <w:lvlText w:val="%1."/>
      <w:lvlJc w:val="left"/>
      <w:pPr>
        <w:ind w:left="786" w:hanging="360"/>
      </w:pPr>
      <w:rPr>
        <w:rFonts w:cs="Times New Roman"/>
      </w:rPr>
    </w:lvl>
    <w:lvl w:ilvl="1" w:tplc="04150019">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62" w15:restartNumberingAfterBreak="0">
    <w:nsid w:val="4BC63618"/>
    <w:multiLevelType w:val="hybridMultilevel"/>
    <w:tmpl w:val="C61249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CE535F4"/>
    <w:multiLevelType w:val="hybridMultilevel"/>
    <w:tmpl w:val="191E1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D9C19CB"/>
    <w:multiLevelType w:val="hybridMultilevel"/>
    <w:tmpl w:val="3040715E"/>
    <w:lvl w:ilvl="0" w:tplc="C0BEB45E">
      <w:start w:val="1"/>
      <w:numFmt w:val="decimal"/>
      <w:lvlText w:val="%1)"/>
      <w:lvlJc w:val="left"/>
      <w:pPr>
        <w:tabs>
          <w:tab w:val="num" w:pos="789"/>
        </w:tabs>
        <w:ind w:left="78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DB30BD8"/>
    <w:multiLevelType w:val="hybridMultilevel"/>
    <w:tmpl w:val="C870FA7A"/>
    <w:lvl w:ilvl="0" w:tplc="DF80EF44">
      <w:start w:val="1"/>
      <w:numFmt w:val="decimal"/>
      <w:lvlText w:val="%1."/>
      <w:lvlJc w:val="left"/>
      <w:pPr>
        <w:ind w:left="360" w:hanging="360"/>
      </w:pPr>
      <w:rPr>
        <w:rFonts w:cs="Times New Roman" w:hint="default"/>
      </w:rPr>
    </w:lvl>
    <w:lvl w:ilvl="1" w:tplc="68B4499A">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4DBC7A85"/>
    <w:multiLevelType w:val="hybridMultilevel"/>
    <w:tmpl w:val="45A67DC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4E6B2C7A"/>
    <w:multiLevelType w:val="hybridMultilevel"/>
    <w:tmpl w:val="16CAB6EA"/>
    <w:lvl w:ilvl="0" w:tplc="CA4A1590">
      <w:start w:val="1"/>
      <w:numFmt w:val="decimal"/>
      <w:lvlText w:val="%1)"/>
      <w:lvlJc w:val="left"/>
      <w:pPr>
        <w:ind w:left="1981" w:hanging="7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50DE0E9D"/>
    <w:multiLevelType w:val="hybridMultilevel"/>
    <w:tmpl w:val="B8842040"/>
    <w:lvl w:ilvl="0" w:tplc="0415000F">
      <w:start w:val="1"/>
      <w:numFmt w:val="decimal"/>
      <w:lvlText w:val="%1."/>
      <w:lvlJc w:val="left"/>
      <w:pPr>
        <w:ind w:left="720" w:hanging="360"/>
      </w:pPr>
      <w:rPr>
        <w:rFonts w:cs="Times New Roman"/>
      </w:rPr>
    </w:lvl>
    <w:lvl w:ilvl="1" w:tplc="15BEA2B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55F84709"/>
    <w:multiLevelType w:val="hybridMultilevel"/>
    <w:tmpl w:val="EE9C7C06"/>
    <w:lvl w:ilvl="0" w:tplc="79844864">
      <w:start w:val="1"/>
      <w:numFmt w:val="decimal"/>
      <w:lvlText w:val="%1."/>
      <w:lvlJc w:val="left"/>
      <w:pPr>
        <w:tabs>
          <w:tab w:val="num" w:pos="720"/>
        </w:tabs>
        <w:ind w:left="720" w:hanging="360"/>
      </w:pPr>
      <w:rPr>
        <w:rFonts w:cs="Times New Roman"/>
        <w:b w:val="0"/>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5FE491E"/>
    <w:multiLevelType w:val="hybridMultilevel"/>
    <w:tmpl w:val="68D2DED4"/>
    <w:lvl w:ilvl="0" w:tplc="23084CE2">
      <w:start w:val="1"/>
      <w:numFmt w:val="decimal"/>
      <w:lvlText w:val="%1)"/>
      <w:lvlJc w:val="left"/>
      <w:pPr>
        <w:tabs>
          <w:tab w:val="num" w:pos="720"/>
        </w:tabs>
        <w:ind w:left="720" w:hanging="360"/>
      </w:pPr>
      <w:rPr>
        <w:rFonts w:ascii="Calibri" w:hAnsi="Calibri"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70067AF"/>
    <w:multiLevelType w:val="hybridMultilevel"/>
    <w:tmpl w:val="E5EE629C"/>
    <w:lvl w:ilvl="0" w:tplc="C0BEB45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72" w15:restartNumberingAfterBreak="0">
    <w:nsid w:val="57A112FD"/>
    <w:multiLevelType w:val="hybridMultilevel"/>
    <w:tmpl w:val="2AD23422"/>
    <w:lvl w:ilvl="0" w:tplc="44E21C0A">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7F111B2"/>
    <w:multiLevelType w:val="hybridMultilevel"/>
    <w:tmpl w:val="57386FF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15:restartNumberingAfterBreak="0">
    <w:nsid w:val="5D5250C9"/>
    <w:multiLevelType w:val="hybridMultilevel"/>
    <w:tmpl w:val="2E7CB9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2143AC"/>
    <w:multiLevelType w:val="hybridMultilevel"/>
    <w:tmpl w:val="D1B82E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F2C693A"/>
    <w:multiLevelType w:val="hybridMultilevel"/>
    <w:tmpl w:val="4CD27DEA"/>
    <w:lvl w:ilvl="0" w:tplc="CA4A1590">
      <w:start w:val="1"/>
      <w:numFmt w:val="decimal"/>
      <w:lvlText w:val="%1)"/>
      <w:lvlJc w:val="left"/>
      <w:pPr>
        <w:ind w:left="1981" w:hanging="7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04630A0"/>
    <w:multiLevelType w:val="hybridMultilevel"/>
    <w:tmpl w:val="AB1862F4"/>
    <w:lvl w:ilvl="0" w:tplc="23084CE2">
      <w:start w:val="1"/>
      <w:numFmt w:val="decimal"/>
      <w:lvlText w:val="%1)"/>
      <w:lvlJc w:val="left"/>
      <w:pPr>
        <w:tabs>
          <w:tab w:val="num" w:pos="720"/>
        </w:tabs>
        <w:ind w:left="720" w:hanging="360"/>
      </w:pPr>
      <w:rPr>
        <w:rFonts w:ascii="Calibri" w:hAnsi="Calibri" w:cs="Times New Roman" w:hint="default"/>
        <w:sz w:val="22"/>
        <w:szCs w:val="22"/>
      </w:rPr>
    </w:lvl>
    <w:lvl w:ilvl="1" w:tplc="15BEA2B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1C9234E"/>
    <w:multiLevelType w:val="hybridMultilevel"/>
    <w:tmpl w:val="38E8A010"/>
    <w:lvl w:ilvl="0" w:tplc="483C71DA">
      <w:start w:val="1"/>
      <w:numFmt w:val="decimal"/>
      <w:lvlText w:val="%1."/>
      <w:lvlJc w:val="left"/>
      <w:pPr>
        <w:ind w:left="717" w:hanging="360"/>
      </w:pPr>
      <w:rPr>
        <w:rFonts w:cs="Times New Roman" w:hint="default"/>
      </w:rPr>
    </w:lvl>
    <w:lvl w:ilvl="1" w:tplc="04150019">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79" w15:restartNumberingAfterBreak="0">
    <w:nsid w:val="62035F2A"/>
    <w:multiLevelType w:val="hybridMultilevel"/>
    <w:tmpl w:val="C5668EF6"/>
    <w:lvl w:ilvl="0" w:tplc="EDF0BE8A">
      <w:start w:val="1"/>
      <w:numFmt w:val="decimal"/>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67DE7B10"/>
    <w:multiLevelType w:val="hybridMultilevel"/>
    <w:tmpl w:val="E7B0F1E4"/>
    <w:lvl w:ilvl="0" w:tplc="04150011">
      <w:start w:val="1"/>
      <w:numFmt w:val="decimal"/>
      <w:lvlText w:val="%1)"/>
      <w:lvlJc w:val="left"/>
      <w:pPr>
        <w:ind w:left="1004"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8414B50"/>
    <w:multiLevelType w:val="hybridMultilevel"/>
    <w:tmpl w:val="23560502"/>
    <w:lvl w:ilvl="0" w:tplc="CA4A1590">
      <w:start w:val="1"/>
      <w:numFmt w:val="decimal"/>
      <w:lvlText w:val="%1)"/>
      <w:lvlJc w:val="left"/>
      <w:pPr>
        <w:ind w:left="1981" w:hanging="7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68A70C84"/>
    <w:multiLevelType w:val="hybridMultilevel"/>
    <w:tmpl w:val="81DEC5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9DB5597"/>
    <w:multiLevelType w:val="hybridMultilevel"/>
    <w:tmpl w:val="6D40AF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6B403402"/>
    <w:multiLevelType w:val="hybridMultilevel"/>
    <w:tmpl w:val="DBA01E42"/>
    <w:lvl w:ilvl="0" w:tplc="9AEAA2C6">
      <w:start w:val="1"/>
      <w:numFmt w:val="decimal"/>
      <w:lvlText w:val="%1)"/>
      <w:lvlJc w:val="left"/>
      <w:pPr>
        <w:tabs>
          <w:tab w:val="num" w:pos="644"/>
        </w:tabs>
        <w:ind w:left="644" w:hanging="360"/>
      </w:pPr>
      <w:rPr>
        <w:rFonts w:hint="default"/>
        <w:b w:val="0"/>
        <w:color w:val="auto"/>
      </w:rPr>
    </w:lvl>
    <w:lvl w:ilvl="1" w:tplc="04150019" w:tentative="1">
      <w:start w:val="1"/>
      <w:numFmt w:val="lowerLetter"/>
      <w:lvlText w:val="%2."/>
      <w:lvlJc w:val="left"/>
      <w:pPr>
        <w:tabs>
          <w:tab w:val="num" w:pos="1016"/>
        </w:tabs>
        <w:ind w:left="1016" w:hanging="360"/>
      </w:pPr>
    </w:lvl>
    <w:lvl w:ilvl="2" w:tplc="0415001B" w:tentative="1">
      <w:start w:val="1"/>
      <w:numFmt w:val="lowerRoman"/>
      <w:lvlText w:val="%3."/>
      <w:lvlJc w:val="right"/>
      <w:pPr>
        <w:tabs>
          <w:tab w:val="num" w:pos="1736"/>
        </w:tabs>
        <w:ind w:left="1736" w:hanging="180"/>
      </w:pPr>
    </w:lvl>
    <w:lvl w:ilvl="3" w:tplc="0415000F" w:tentative="1">
      <w:start w:val="1"/>
      <w:numFmt w:val="decimal"/>
      <w:lvlText w:val="%4."/>
      <w:lvlJc w:val="left"/>
      <w:pPr>
        <w:tabs>
          <w:tab w:val="num" w:pos="2456"/>
        </w:tabs>
        <w:ind w:left="2456" w:hanging="360"/>
      </w:pPr>
    </w:lvl>
    <w:lvl w:ilvl="4" w:tplc="04150019" w:tentative="1">
      <w:start w:val="1"/>
      <w:numFmt w:val="lowerLetter"/>
      <w:lvlText w:val="%5."/>
      <w:lvlJc w:val="left"/>
      <w:pPr>
        <w:tabs>
          <w:tab w:val="num" w:pos="3176"/>
        </w:tabs>
        <w:ind w:left="3176" w:hanging="360"/>
      </w:pPr>
    </w:lvl>
    <w:lvl w:ilvl="5" w:tplc="0415001B" w:tentative="1">
      <w:start w:val="1"/>
      <w:numFmt w:val="lowerRoman"/>
      <w:lvlText w:val="%6."/>
      <w:lvlJc w:val="right"/>
      <w:pPr>
        <w:tabs>
          <w:tab w:val="num" w:pos="3896"/>
        </w:tabs>
        <w:ind w:left="3896" w:hanging="180"/>
      </w:pPr>
    </w:lvl>
    <w:lvl w:ilvl="6" w:tplc="0415000F" w:tentative="1">
      <w:start w:val="1"/>
      <w:numFmt w:val="decimal"/>
      <w:lvlText w:val="%7."/>
      <w:lvlJc w:val="left"/>
      <w:pPr>
        <w:tabs>
          <w:tab w:val="num" w:pos="4616"/>
        </w:tabs>
        <w:ind w:left="4616" w:hanging="360"/>
      </w:pPr>
    </w:lvl>
    <w:lvl w:ilvl="7" w:tplc="04150019" w:tentative="1">
      <w:start w:val="1"/>
      <w:numFmt w:val="lowerLetter"/>
      <w:lvlText w:val="%8."/>
      <w:lvlJc w:val="left"/>
      <w:pPr>
        <w:tabs>
          <w:tab w:val="num" w:pos="5336"/>
        </w:tabs>
        <w:ind w:left="5336" w:hanging="360"/>
      </w:pPr>
    </w:lvl>
    <w:lvl w:ilvl="8" w:tplc="0415001B" w:tentative="1">
      <w:start w:val="1"/>
      <w:numFmt w:val="lowerRoman"/>
      <w:lvlText w:val="%9."/>
      <w:lvlJc w:val="right"/>
      <w:pPr>
        <w:tabs>
          <w:tab w:val="num" w:pos="6056"/>
        </w:tabs>
        <w:ind w:left="6056" w:hanging="180"/>
      </w:pPr>
    </w:lvl>
  </w:abstractNum>
  <w:abstractNum w:abstractNumId="85" w15:restartNumberingAfterBreak="0">
    <w:nsid w:val="6BE16871"/>
    <w:multiLevelType w:val="hybridMultilevel"/>
    <w:tmpl w:val="F5EAD7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E44BAB"/>
    <w:multiLevelType w:val="hybridMultilevel"/>
    <w:tmpl w:val="E97E30A8"/>
    <w:lvl w:ilvl="0" w:tplc="77C8A8CA">
      <w:start w:val="1"/>
      <w:numFmt w:val="decimal"/>
      <w:lvlText w:val="%1."/>
      <w:lvlJc w:val="left"/>
      <w:pPr>
        <w:ind w:left="360" w:hanging="360"/>
      </w:pPr>
      <w:rPr>
        <w:rFonts w:cs="Times New Roman" w:hint="default"/>
      </w:rPr>
    </w:lvl>
    <w:lvl w:ilvl="1" w:tplc="CA4A1590">
      <w:start w:val="1"/>
      <w:numFmt w:val="decimal"/>
      <w:lvlText w:val="%2)"/>
      <w:lvlJc w:val="left"/>
      <w:pPr>
        <w:ind w:left="1785" w:hanging="70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6C2D37E7"/>
    <w:multiLevelType w:val="hybridMultilevel"/>
    <w:tmpl w:val="CE36A7BE"/>
    <w:lvl w:ilvl="0" w:tplc="640449D4">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6C7633B1"/>
    <w:multiLevelType w:val="hybridMultilevel"/>
    <w:tmpl w:val="709A4B24"/>
    <w:lvl w:ilvl="0" w:tplc="CA4A1590">
      <w:start w:val="1"/>
      <w:numFmt w:val="decimal"/>
      <w:lvlText w:val="%1)"/>
      <w:lvlJc w:val="left"/>
      <w:pPr>
        <w:ind w:left="1981" w:hanging="7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D1C14E2"/>
    <w:multiLevelType w:val="hybridMultilevel"/>
    <w:tmpl w:val="9DE250DC"/>
    <w:lvl w:ilvl="0" w:tplc="483C71DA">
      <w:start w:val="1"/>
      <w:numFmt w:val="decimal"/>
      <w:lvlText w:val="%1."/>
      <w:lvlJc w:val="left"/>
      <w:pPr>
        <w:ind w:left="71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6D424A3A"/>
    <w:multiLevelType w:val="hybridMultilevel"/>
    <w:tmpl w:val="DCC620FA"/>
    <w:lvl w:ilvl="0" w:tplc="8CCC06B6">
      <w:start w:val="1"/>
      <w:numFmt w:val="decimal"/>
      <w:lvlText w:val="%1)"/>
      <w:lvlJc w:val="left"/>
      <w:pPr>
        <w:ind w:left="720" w:hanging="360"/>
      </w:pPr>
      <w:rPr>
        <w:rFonts w:ascii="Palatino Linotype" w:hAnsi="Palatino Linotype" w:cs="Times New Roman" w:hint="default"/>
        <w:b w:val="0"/>
        <w:i w:val="0"/>
        <w:sz w:val="22"/>
      </w:rPr>
    </w:lvl>
    <w:lvl w:ilvl="1" w:tplc="EAF8A8FC">
      <w:start w:val="1"/>
      <w:numFmt w:val="lowerLetter"/>
      <w:lvlText w:val="%2)"/>
      <w:lvlJc w:val="left"/>
      <w:pPr>
        <w:tabs>
          <w:tab w:val="num" w:pos="1440"/>
        </w:tabs>
        <w:ind w:left="1440" w:hanging="360"/>
      </w:pPr>
      <w:rPr>
        <w:rFonts w:cs="Times New Roman" w:hint="default"/>
        <w:b w:val="0"/>
        <w:i w:val="0"/>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6DA81A67"/>
    <w:multiLevelType w:val="hybridMultilevel"/>
    <w:tmpl w:val="54D62222"/>
    <w:lvl w:ilvl="0" w:tplc="E0F47FD0">
      <w:start w:val="1"/>
      <w:numFmt w:val="decimal"/>
      <w:lvlText w:val="%1)"/>
      <w:lvlJc w:val="left"/>
      <w:pPr>
        <w:tabs>
          <w:tab w:val="num" w:pos="720"/>
        </w:tabs>
        <w:ind w:left="720" w:hanging="360"/>
      </w:pPr>
      <w:rPr>
        <w:rFonts w:ascii="Palatino Linotype" w:hAnsi="Palatino Linotype"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6E8E7F90"/>
    <w:multiLevelType w:val="hybridMultilevel"/>
    <w:tmpl w:val="19AEA6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6F985E63"/>
    <w:multiLevelType w:val="hybridMultilevel"/>
    <w:tmpl w:val="A8CE6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0C04404"/>
    <w:multiLevelType w:val="hybridMultilevel"/>
    <w:tmpl w:val="43128E16"/>
    <w:lvl w:ilvl="0" w:tplc="F2E607D2">
      <w:start w:val="1"/>
      <w:numFmt w:val="decimal"/>
      <w:lvlText w:val="%1)"/>
      <w:lvlJc w:val="left"/>
      <w:pPr>
        <w:ind w:left="1134" w:hanging="70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3236645"/>
    <w:multiLevelType w:val="hybridMultilevel"/>
    <w:tmpl w:val="4E54505E"/>
    <w:lvl w:ilvl="0" w:tplc="9AEAA2C6">
      <w:start w:val="1"/>
      <w:numFmt w:val="decimal"/>
      <w:lvlText w:val="%1)"/>
      <w:lvlJc w:val="left"/>
      <w:pPr>
        <w:tabs>
          <w:tab w:val="num" w:pos="644"/>
        </w:tabs>
        <w:ind w:left="644" w:hanging="360"/>
      </w:pPr>
      <w:rPr>
        <w:rFonts w:hint="default"/>
        <w:b w:val="0"/>
        <w:color w:val="auto"/>
      </w:rPr>
    </w:lvl>
    <w:lvl w:ilvl="1" w:tplc="04150019" w:tentative="1">
      <w:start w:val="1"/>
      <w:numFmt w:val="lowerLetter"/>
      <w:lvlText w:val="%2."/>
      <w:lvlJc w:val="left"/>
      <w:pPr>
        <w:tabs>
          <w:tab w:val="num" w:pos="1016"/>
        </w:tabs>
        <w:ind w:left="1016" w:hanging="360"/>
      </w:pPr>
    </w:lvl>
    <w:lvl w:ilvl="2" w:tplc="0415001B" w:tentative="1">
      <w:start w:val="1"/>
      <w:numFmt w:val="lowerRoman"/>
      <w:lvlText w:val="%3."/>
      <w:lvlJc w:val="right"/>
      <w:pPr>
        <w:tabs>
          <w:tab w:val="num" w:pos="1736"/>
        </w:tabs>
        <w:ind w:left="1736" w:hanging="180"/>
      </w:pPr>
    </w:lvl>
    <w:lvl w:ilvl="3" w:tplc="0415000F" w:tentative="1">
      <w:start w:val="1"/>
      <w:numFmt w:val="decimal"/>
      <w:lvlText w:val="%4."/>
      <w:lvlJc w:val="left"/>
      <w:pPr>
        <w:tabs>
          <w:tab w:val="num" w:pos="2456"/>
        </w:tabs>
        <w:ind w:left="2456" w:hanging="360"/>
      </w:pPr>
    </w:lvl>
    <w:lvl w:ilvl="4" w:tplc="04150019" w:tentative="1">
      <w:start w:val="1"/>
      <w:numFmt w:val="lowerLetter"/>
      <w:lvlText w:val="%5."/>
      <w:lvlJc w:val="left"/>
      <w:pPr>
        <w:tabs>
          <w:tab w:val="num" w:pos="3176"/>
        </w:tabs>
        <w:ind w:left="3176" w:hanging="360"/>
      </w:pPr>
    </w:lvl>
    <w:lvl w:ilvl="5" w:tplc="0415001B" w:tentative="1">
      <w:start w:val="1"/>
      <w:numFmt w:val="lowerRoman"/>
      <w:lvlText w:val="%6."/>
      <w:lvlJc w:val="right"/>
      <w:pPr>
        <w:tabs>
          <w:tab w:val="num" w:pos="3896"/>
        </w:tabs>
        <w:ind w:left="3896" w:hanging="180"/>
      </w:pPr>
    </w:lvl>
    <w:lvl w:ilvl="6" w:tplc="0415000F" w:tentative="1">
      <w:start w:val="1"/>
      <w:numFmt w:val="decimal"/>
      <w:lvlText w:val="%7."/>
      <w:lvlJc w:val="left"/>
      <w:pPr>
        <w:tabs>
          <w:tab w:val="num" w:pos="4616"/>
        </w:tabs>
        <w:ind w:left="4616" w:hanging="360"/>
      </w:pPr>
    </w:lvl>
    <w:lvl w:ilvl="7" w:tplc="04150019" w:tentative="1">
      <w:start w:val="1"/>
      <w:numFmt w:val="lowerLetter"/>
      <w:lvlText w:val="%8."/>
      <w:lvlJc w:val="left"/>
      <w:pPr>
        <w:tabs>
          <w:tab w:val="num" w:pos="5336"/>
        </w:tabs>
        <w:ind w:left="5336" w:hanging="360"/>
      </w:pPr>
    </w:lvl>
    <w:lvl w:ilvl="8" w:tplc="0415001B" w:tentative="1">
      <w:start w:val="1"/>
      <w:numFmt w:val="lowerRoman"/>
      <w:lvlText w:val="%9."/>
      <w:lvlJc w:val="right"/>
      <w:pPr>
        <w:tabs>
          <w:tab w:val="num" w:pos="6056"/>
        </w:tabs>
        <w:ind w:left="6056" w:hanging="180"/>
      </w:pPr>
    </w:lvl>
  </w:abstractNum>
  <w:abstractNum w:abstractNumId="96" w15:restartNumberingAfterBreak="0">
    <w:nsid w:val="77FB2A05"/>
    <w:multiLevelType w:val="hybridMultilevel"/>
    <w:tmpl w:val="F09AECA2"/>
    <w:lvl w:ilvl="0" w:tplc="0415000F">
      <w:start w:val="1"/>
      <w:numFmt w:val="decimal"/>
      <w:lvlText w:val="%1."/>
      <w:lvlJc w:val="left"/>
      <w:pPr>
        <w:tabs>
          <w:tab w:val="num" w:pos="720"/>
        </w:tabs>
        <w:ind w:left="720" w:hanging="360"/>
      </w:pPr>
      <w:rPr>
        <w:rFonts w:cs="Times New Roman"/>
      </w:rPr>
    </w:lvl>
    <w:lvl w:ilvl="1" w:tplc="849CE9BC">
      <w:start w:val="1"/>
      <w:numFmt w:val="decimal"/>
      <w:lvlText w:val="%2)"/>
      <w:lvlJc w:val="left"/>
      <w:pPr>
        <w:tabs>
          <w:tab w:val="num" w:pos="0"/>
        </w:tabs>
      </w:pPr>
      <w:rPr>
        <w:rFonts w:ascii="Calibri" w:hAnsi="Calibri" w:cs="Times New Roman" w:hint="default"/>
        <w:b w:val="0"/>
        <w:color w:val="auto"/>
        <w:sz w:val="22"/>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831388A"/>
    <w:multiLevelType w:val="hybridMultilevel"/>
    <w:tmpl w:val="A42E124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787F6CE4"/>
    <w:multiLevelType w:val="hybridMultilevel"/>
    <w:tmpl w:val="D932EDA4"/>
    <w:lvl w:ilvl="0" w:tplc="0415000F">
      <w:start w:val="1"/>
      <w:numFmt w:val="decimal"/>
      <w:lvlText w:val="%1."/>
      <w:lvlJc w:val="left"/>
      <w:pPr>
        <w:tabs>
          <w:tab w:val="num" w:pos="1517"/>
        </w:tabs>
        <w:ind w:left="1517" w:hanging="360"/>
      </w:pPr>
    </w:lvl>
    <w:lvl w:ilvl="1" w:tplc="04150019" w:tentative="1">
      <w:start w:val="1"/>
      <w:numFmt w:val="lowerLetter"/>
      <w:lvlText w:val="%2."/>
      <w:lvlJc w:val="left"/>
      <w:pPr>
        <w:tabs>
          <w:tab w:val="num" w:pos="2237"/>
        </w:tabs>
        <w:ind w:left="2237" w:hanging="360"/>
      </w:pPr>
      <w:rPr>
        <w:rFonts w:cs="Times New Roman"/>
      </w:rPr>
    </w:lvl>
    <w:lvl w:ilvl="2" w:tplc="0415001B" w:tentative="1">
      <w:start w:val="1"/>
      <w:numFmt w:val="lowerRoman"/>
      <w:lvlText w:val="%3."/>
      <w:lvlJc w:val="right"/>
      <w:pPr>
        <w:tabs>
          <w:tab w:val="num" w:pos="2957"/>
        </w:tabs>
        <w:ind w:left="2957" w:hanging="180"/>
      </w:pPr>
      <w:rPr>
        <w:rFonts w:cs="Times New Roman"/>
      </w:rPr>
    </w:lvl>
    <w:lvl w:ilvl="3" w:tplc="0415000F" w:tentative="1">
      <w:start w:val="1"/>
      <w:numFmt w:val="decimal"/>
      <w:lvlText w:val="%4."/>
      <w:lvlJc w:val="left"/>
      <w:pPr>
        <w:tabs>
          <w:tab w:val="num" w:pos="3677"/>
        </w:tabs>
        <w:ind w:left="3677" w:hanging="360"/>
      </w:pPr>
      <w:rPr>
        <w:rFonts w:cs="Times New Roman"/>
      </w:rPr>
    </w:lvl>
    <w:lvl w:ilvl="4" w:tplc="04150019" w:tentative="1">
      <w:start w:val="1"/>
      <w:numFmt w:val="lowerLetter"/>
      <w:lvlText w:val="%5."/>
      <w:lvlJc w:val="left"/>
      <w:pPr>
        <w:tabs>
          <w:tab w:val="num" w:pos="4397"/>
        </w:tabs>
        <w:ind w:left="4397" w:hanging="360"/>
      </w:pPr>
      <w:rPr>
        <w:rFonts w:cs="Times New Roman"/>
      </w:rPr>
    </w:lvl>
    <w:lvl w:ilvl="5" w:tplc="0415001B" w:tentative="1">
      <w:start w:val="1"/>
      <w:numFmt w:val="lowerRoman"/>
      <w:lvlText w:val="%6."/>
      <w:lvlJc w:val="right"/>
      <w:pPr>
        <w:tabs>
          <w:tab w:val="num" w:pos="5117"/>
        </w:tabs>
        <w:ind w:left="5117" w:hanging="180"/>
      </w:pPr>
      <w:rPr>
        <w:rFonts w:cs="Times New Roman"/>
      </w:rPr>
    </w:lvl>
    <w:lvl w:ilvl="6" w:tplc="0415000F" w:tentative="1">
      <w:start w:val="1"/>
      <w:numFmt w:val="decimal"/>
      <w:lvlText w:val="%7."/>
      <w:lvlJc w:val="left"/>
      <w:pPr>
        <w:tabs>
          <w:tab w:val="num" w:pos="5837"/>
        </w:tabs>
        <w:ind w:left="5837" w:hanging="360"/>
      </w:pPr>
      <w:rPr>
        <w:rFonts w:cs="Times New Roman"/>
      </w:rPr>
    </w:lvl>
    <w:lvl w:ilvl="7" w:tplc="04150019" w:tentative="1">
      <w:start w:val="1"/>
      <w:numFmt w:val="lowerLetter"/>
      <w:lvlText w:val="%8."/>
      <w:lvlJc w:val="left"/>
      <w:pPr>
        <w:tabs>
          <w:tab w:val="num" w:pos="6557"/>
        </w:tabs>
        <w:ind w:left="6557" w:hanging="360"/>
      </w:pPr>
      <w:rPr>
        <w:rFonts w:cs="Times New Roman"/>
      </w:rPr>
    </w:lvl>
    <w:lvl w:ilvl="8" w:tplc="0415001B" w:tentative="1">
      <w:start w:val="1"/>
      <w:numFmt w:val="lowerRoman"/>
      <w:lvlText w:val="%9."/>
      <w:lvlJc w:val="right"/>
      <w:pPr>
        <w:tabs>
          <w:tab w:val="num" w:pos="7277"/>
        </w:tabs>
        <w:ind w:left="7277" w:hanging="180"/>
      </w:pPr>
      <w:rPr>
        <w:rFonts w:cs="Times New Roman"/>
      </w:rPr>
    </w:lvl>
  </w:abstractNum>
  <w:abstractNum w:abstractNumId="99" w15:restartNumberingAfterBreak="0">
    <w:nsid w:val="7AA85B29"/>
    <w:multiLevelType w:val="hybridMultilevel"/>
    <w:tmpl w:val="78E0AD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BC92F5E"/>
    <w:multiLevelType w:val="hybridMultilevel"/>
    <w:tmpl w:val="B9F22114"/>
    <w:lvl w:ilvl="0" w:tplc="C0BEB45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01" w15:restartNumberingAfterBreak="0">
    <w:nsid w:val="7D6E2AB5"/>
    <w:multiLevelType w:val="hybridMultilevel"/>
    <w:tmpl w:val="DC2AFB70"/>
    <w:lvl w:ilvl="0" w:tplc="C0BEB45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D7009DF"/>
    <w:multiLevelType w:val="hybridMultilevel"/>
    <w:tmpl w:val="D1B82E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E20625A"/>
    <w:multiLevelType w:val="hybridMultilevel"/>
    <w:tmpl w:val="05ECAA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7E513A2F"/>
    <w:multiLevelType w:val="hybridMultilevel"/>
    <w:tmpl w:val="D5A4B0C4"/>
    <w:lvl w:ilvl="0" w:tplc="C0BEB45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05" w15:restartNumberingAfterBreak="0">
    <w:nsid w:val="7F2F03D2"/>
    <w:multiLevelType w:val="hybridMultilevel"/>
    <w:tmpl w:val="8E783B58"/>
    <w:lvl w:ilvl="0" w:tplc="C0BEB45E">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num w:numId="1">
    <w:abstractNumId w:val="30"/>
  </w:num>
  <w:num w:numId="2">
    <w:abstractNumId w:val="10"/>
  </w:num>
  <w:num w:numId="3">
    <w:abstractNumId w:val="69"/>
  </w:num>
  <w:num w:numId="4">
    <w:abstractNumId w:val="40"/>
  </w:num>
  <w:num w:numId="5">
    <w:abstractNumId w:val="78"/>
  </w:num>
  <w:num w:numId="6">
    <w:abstractNumId w:val="3"/>
  </w:num>
  <w:num w:numId="7">
    <w:abstractNumId w:val="86"/>
  </w:num>
  <w:num w:numId="8">
    <w:abstractNumId w:val="102"/>
  </w:num>
  <w:num w:numId="9">
    <w:abstractNumId w:val="75"/>
  </w:num>
  <w:num w:numId="10">
    <w:abstractNumId w:val="6"/>
  </w:num>
  <w:num w:numId="11">
    <w:abstractNumId w:val="62"/>
  </w:num>
  <w:num w:numId="12">
    <w:abstractNumId w:val="36"/>
  </w:num>
  <w:num w:numId="13">
    <w:abstractNumId w:val="60"/>
  </w:num>
  <w:num w:numId="14">
    <w:abstractNumId w:val="96"/>
  </w:num>
  <w:num w:numId="15">
    <w:abstractNumId w:val="87"/>
  </w:num>
  <w:num w:numId="16">
    <w:abstractNumId w:val="43"/>
  </w:num>
  <w:num w:numId="17">
    <w:abstractNumId w:val="89"/>
  </w:num>
  <w:num w:numId="18">
    <w:abstractNumId w:val="80"/>
  </w:num>
  <w:num w:numId="19">
    <w:abstractNumId w:val="7"/>
  </w:num>
  <w:num w:numId="20">
    <w:abstractNumId w:val="59"/>
  </w:num>
  <w:num w:numId="21">
    <w:abstractNumId w:val="4"/>
  </w:num>
  <w:num w:numId="22">
    <w:abstractNumId w:val="15"/>
  </w:num>
  <w:num w:numId="23">
    <w:abstractNumId w:val="35"/>
  </w:num>
  <w:num w:numId="24">
    <w:abstractNumId w:val="61"/>
  </w:num>
  <w:num w:numId="25">
    <w:abstractNumId w:val="27"/>
  </w:num>
  <w:num w:numId="26">
    <w:abstractNumId w:val="105"/>
  </w:num>
  <w:num w:numId="27">
    <w:abstractNumId w:val="8"/>
  </w:num>
  <w:num w:numId="28">
    <w:abstractNumId w:val="34"/>
  </w:num>
  <w:num w:numId="29">
    <w:abstractNumId w:val="104"/>
  </w:num>
  <w:num w:numId="30">
    <w:abstractNumId w:val="19"/>
  </w:num>
  <w:num w:numId="31">
    <w:abstractNumId w:val="9"/>
  </w:num>
  <w:num w:numId="32">
    <w:abstractNumId w:val="47"/>
  </w:num>
  <w:num w:numId="33">
    <w:abstractNumId w:val="81"/>
  </w:num>
  <w:num w:numId="34">
    <w:abstractNumId w:val="52"/>
  </w:num>
  <w:num w:numId="35">
    <w:abstractNumId w:val="67"/>
  </w:num>
  <w:num w:numId="36">
    <w:abstractNumId w:val="54"/>
  </w:num>
  <w:num w:numId="37">
    <w:abstractNumId w:val="76"/>
  </w:num>
  <w:num w:numId="38">
    <w:abstractNumId w:val="88"/>
  </w:num>
  <w:num w:numId="39">
    <w:abstractNumId w:val="50"/>
  </w:num>
  <w:num w:numId="40">
    <w:abstractNumId w:val="90"/>
  </w:num>
  <w:num w:numId="41">
    <w:abstractNumId w:val="53"/>
  </w:num>
  <w:num w:numId="42">
    <w:abstractNumId w:val="101"/>
  </w:num>
  <w:num w:numId="43">
    <w:abstractNumId w:val="46"/>
  </w:num>
  <w:num w:numId="44">
    <w:abstractNumId w:val="100"/>
  </w:num>
  <w:num w:numId="45">
    <w:abstractNumId w:val="70"/>
  </w:num>
  <w:num w:numId="46">
    <w:abstractNumId w:val="29"/>
  </w:num>
  <w:num w:numId="47">
    <w:abstractNumId w:val="98"/>
  </w:num>
  <w:num w:numId="48">
    <w:abstractNumId w:val="94"/>
  </w:num>
  <w:num w:numId="49">
    <w:abstractNumId w:val="23"/>
  </w:num>
  <w:num w:numId="50">
    <w:abstractNumId w:val="64"/>
  </w:num>
  <w:num w:numId="51">
    <w:abstractNumId w:val="42"/>
  </w:num>
  <w:num w:numId="52">
    <w:abstractNumId w:val="2"/>
  </w:num>
  <w:num w:numId="53">
    <w:abstractNumId w:val="56"/>
  </w:num>
  <w:num w:numId="54">
    <w:abstractNumId w:val="91"/>
  </w:num>
  <w:num w:numId="55">
    <w:abstractNumId w:val="45"/>
  </w:num>
  <w:num w:numId="56">
    <w:abstractNumId w:val="21"/>
  </w:num>
  <w:num w:numId="57">
    <w:abstractNumId w:val="58"/>
  </w:num>
  <w:num w:numId="58">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num>
  <w:num w:numId="60">
    <w:abstractNumId w:val="77"/>
  </w:num>
  <w:num w:numId="61">
    <w:abstractNumId w:val="73"/>
  </w:num>
  <w:num w:numId="62">
    <w:abstractNumId w:val="84"/>
  </w:num>
  <w:num w:numId="63">
    <w:abstractNumId w:val="41"/>
  </w:num>
  <w:num w:numId="64">
    <w:abstractNumId w:val="95"/>
  </w:num>
  <w:num w:numId="65">
    <w:abstractNumId w:val="57"/>
  </w:num>
  <w:num w:numId="66">
    <w:abstractNumId w:val="71"/>
  </w:num>
  <w:num w:numId="67">
    <w:abstractNumId w:val="26"/>
  </w:num>
  <w:num w:numId="68">
    <w:abstractNumId w:val="63"/>
  </w:num>
  <w:num w:numId="69">
    <w:abstractNumId w:val="33"/>
  </w:num>
  <w:num w:numId="70">
    <w:abstractNumId w:val="14"/>
  </w:num>
  <w:num w:numId="71">
    <w:abstractNumId w:val="83"/>
  </w:num>
  <w:num w:numId="72">
    <w:abstractNumId w:val="51"/>
  </w:num>
  <w:num w:numId="73">
    <w:abstractNumId w:val="28"/>
  </w:num>
  <w:num w:numId="74">
    <w:abstractNumId w:val="25"/>
  </w:num>
  <w:num w:numId="75">
    <w:abstractNumId w:val="18"/>
  </w:num>
  <w:num w:numId="76">
    <w:abstractNumId w:val="12"/>
  </w:num>
  <w:num w:numId="77">
    <w:abstractNumId w:val="37"/>
  </w:num>
  <w:num w:numId="78">
    <w:abstractNumId w:val="92"/>
  </w:num>
  <w:num w:numId="79">
    <w:abstractNumId w:val="65"/>
  </w:num>
  <w:num w:numId="80">
    <w:abstractNumId w:val="38"/>
  </w:num>
  <w:num w:numId="81">
    <w:abstractNumId w:val="1"/>
  </w:num>
  <w:num w:numId="82">
    <w:abstractNumId w:val="39"/>
  </w:num>
  <w:num w:numId="83">
    <w:abstractNumId w:val="49"/>
  </w:num>
  <w:num w:numId="84">
    <w:abstractNumId w:val="5"/>
  </w:num>
  <w:num w:numId="85">
    <w:abstractNumId w:val="24"/>
  </w:num>
  <w:num w:numId="86">
    <w:abstractNumId w:val="66"/>
  </w:num>
  <w:num w:numId="87">
    <w:abstractNumId w:val="82"/>
  </w:num>
  <w:num w:numId="88">
    <w:abstractNumId w:val="11"/>
  </w:num>
  <w:num w:numId="89">
    <w:abstractNumId w:val="93"/>
  </w:num>
  <w:num w:numId="90">
    <w:abstractNumId w:val="48"/>
  </w:num>
  <w:num w:numId="91">
    <w:abstractNumId w:val="31"/>
  </w:num>
  <w:num w:numId="92">
    <w:abstractNumId w:val="17"/>
  </w:num>
  <w:num w:numId="93">
    <w:abstractNumId w:val="97"/>
  </w:num>
  <w:num w:numId="94">
    <w:abstractNumId w:val="74"/>
  </w:num>
  <w:num w:numId="95">
    <w:abstractNumId w:val="99"/>
  </w:num>
  <w:num w:numId="96">
    <w:abstractNumId w:val="20"/>
  </w:num>
  <w:num w:numId="97">
    <w:abstractNumId w:val="55"/>
  </w:num>
  <w:num w:numId="98">
    <w:abstractNumId w:val="0"/>
  </w:num>
  <w:num w:numId="99">
    <w:abstractNumId w:val="32"/>
  </w:num>
  <w:num w:numId="100">
    <w:abstractNumId w:val="103"/>
  </w:num>
  <w:num w:numId="101">
    <w:abstractNumId w:val="72"/>
  </w:num>
  <w:num w:numId="102">
    <w:abstractNumId w:val="16"/>
  </w:num>
  <w:num w:numId="103">
    <w:abstractNumId w:val="22"/>
  </w:num>
  <w:num w:numId="104">
    <w:abstractNumId w:val="68"/>
  </w:num>
  <w:num w:numId="105">
    <w:abstractNumId w:val="79"/>
  </w:num>
  <w:num w:numId="106">
    <w:abstractNumId w:val="13"/>
  </w:num>
  <w:num w:numId="107">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5"/>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621"/>
    <w:rsid w:val="000251F2"/>
    <w:rsid w:val="00042F44"/>
    <w:rsid w:val="000C5760"/>
    <w:rsid w:val="00195F06"/>
    <w:rsid w:val="00245924"/>
    <w:rsid w:val="00295BE4"/>
    <w:rsid w:val="002C6FB5"/>
    <w:rsid w:val="002F42B4"/>
    <w:rsid w:val="00354E4D"/>
    <w:rsid w:val="003A161B"/>
    <w:rsid w:val="00464DB0"/>
    <w:rsid w:val="004B0DD3"/>
    <w:rsid w:val="004F0BDC"/>
    <w:rsid w:val="005C38D5"/>
    <w:rsid w:val="006A19C4"/>
    <w:rsid w:val="007038DB"/>
    <w:rsid w:val="007C38B8"/>
    <w:rsid w:val="008C6988"/>
    <w:rsid w:val="00971742"/>
    <w:rsid w:val="00992A4F"/>
    <w:rsid w:val="00A10AC6"/>
    <w:rsid w:val="00AA3A58"/>
    <w:rsid w:val="00C23A27"/>
    <w:rsid w:val="00C419BD"/>
    <w:rsid w:val="00CE37DF"/>
    <w:rsid w:val="00CF0A1B"/>
    <w:rsid w:val="00D44621"/>
    <w:rsid w:val="00E07A37"/>
    <w:rsid w:val="00EC19B0"/>
    <w:rsid w:val="00EC2594"/>
    <w:rsid w:val="00F345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82298"/>
  <w15:chartTrackingRefBased/>
  <w15:docId w15:val="{60898378-DB18-423B-AD11-2E074273E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D44621"/>
    <w:pPr>
      <w:keepNext/>
      <w:keepLines/>
      <w:spacing w:before="480" w:after="0" w:line="276" w:lineRule="auto"/>
      <w:jc w:val="both"/>
      <w:outlineLvl w:val="0"/>
    </w:pPr>
    <w:rPr>
      <w:rFonts w:ascii="Cambria" w:eastAsia="Calibri" w:hAnsi="Cambria" w:cs="Times New Roman"/>
      <w:b/>
      <w:color w:val="365F91"/>
      <w:sz w:val="28"/>
      <w:szCs w:val="20"/>
      <w:lang w:val="x-none" w:eastAsia="x-none"/>
    </w:rPr>
  </w:style>
  <w:style w:type="paragraph" w:styleId="Nagwek2">
    <w:name w:val="heading 2"/>
    <w:basedOn w:val="Normalny"/>
    <w:next w:val="Normalny"/>
    <w:link w:val="Nagwek2Znak"/>
    <w:qFormat/>
    <w:rsid w:val="00D44621"/>
    <w:pPr>
      <w:keepNext/>
      <w:keepLines/>
      <w:spacing w:before="200" w:after="0" w:line="276" w:lineRule="auto"/>
      <w:jc w:val="both"/>
      <w:outlineLvl w:val="1"/>
    </w:pPr>
    <w:rPr>
      <w:rFonts w:ascii="Cambria" w:eastAsia="Calibri" w:hAnsi="Cambria" w:cs="Times New Roman"/>
      <w:b/>
      <w:color w:val="4F81BD"/>
      <w:sz w:val="26"/>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44621"/>
    <w:rPr>
      <w:rFonts w:ascii="Cambria" w:eastAsia="Calibri" w:hAnsi="Cambria" w:cs="Times New Roman"/>
      <w:b/>
      <w:color w:val="365F91"/>
      <w:sz w:val="28"/>
      <w:szCs w:val="20"/>
      <w:lang w:val="x-none" w:eastAsia="x-none"/>
    </w:rPr>
  </w:style>
  <w:style w:type="character" w:customStyle="1" w:styleId="Nagwek2Znak">
    <w:name w:val="Nagłówek 2 Znak"/>
    <w:basedOn w:val="Domylnaczcionkaakapitu"/>
    <w:link w:val="Nagwek2"/>
    <w:rsid w:val="00D44621"/>
    <w:rPr>
      <w:rFonts w:ascii="Cambria" w:eastAsia="Calibri" w:hAnsi="Cambria" w:cs="Times New Roman"/>
      <w:b/>
      <w:color w:val="4F81BD"/>
      <w:sz w:val="26"/>
      <w:szCs w:val="20"/>
      <w:lang w:val="x-none" w:eastAsia="x-none"/>
    </w:rPr>
  </w:style>
  <w:style w:type="numbering" w:customStyle="1" w:styleId="Bezlisty1">
    <w:name w:val="Bez listy1"/>
    <w:next w:val="Bezlisty"/>
    <w:uiPriority w:val="99"/>
    <w:semiHidden/>
    <w:unhideWhenUsed/>
    <w:rsid w:val="00D44621"/>
  </w:style>
  <w:style w:type="paragraph" w:customStyle="1" w:styleId="Style8">
    <w:name w:val="Style8"/>
    <w:basedOn w:val="Normalny"/>
    <w:rsid w:val="00D44621"/>
    <w:pPr>
      <w:widowControl w:val="0"/>
      <w:autoSpaceDE w:val="0"/>
      <w:autoSpaceDN w:val="0"/>
      <w:adjustRightInd w:val="0"/>
      <w:spacing w:before="60" w:after="0" w:line="274" w:lineRule="exact"/>
      <w:ind w:hanging="533"/>
      <w:jc w:val="both"/>
    </w:pPr>
    <w:rPr>
      <w:rFonts w:ascii="Times New Roman" w:eastAsia="Calibri" w:hAnsi="Times New Roman" w:cs="Times New Roman"/>
      <w:sz w:val="24"/>
      <w:szCs w:val="24"/>
      <w:lang w:eastAsia="pl-PL"/>
    </w:rPr>
  </w:style>
  <w:style w:type="paragraph" w:customStyle="1" w:styleId="Style9">
    <w:name w:val="Style9"/>
    <w:basedOn w:val="Normalny"/>
    <w:rsid w:val="00D44621"/>
    <w:pPr>
      <w:widowControl w:val="0"/>
      <w:autoSpaceDE w:val="0"/>
      <w:autoSpaceDN w:val="0"/>
      <w:adjustRightInd w:val="0"/>
      <w:spacing w:before="60" w:after="0" w:line="274" w:lineRule="exact"/>
      <w:jc w:val="both"/>
    </w:pPr>
    <w:rPr>
      <w:rFonts w:ascii="Times New Roman" w:eastAsia="Calibri" w:hAnsi="Times New Roman" w:cs="Times New Roman"/>
      <w:sz w:val="24"/>
      <w:szCs w:val="24"/>
      <w:lang w:eastAsia="pl-PL"/>
    </w:rPr>
  </w:style>
  <w:style w:type="character" w:customStyle="1" w:styleId="FontStyle50">
    <w:name w:val="Font Style50"/>
    <w:rsid w:val="00D44621"/>
    <w:rPr>
      <w:rFonts w:ascii="Times New Roman" w:hAnsi="Times New Roman"/>
      <w:b/>
      <w:sz w:val="22"/>
    </w:rPr>
  </w:style>
  <w:style w:type="character" w:customStyle="1" w:styleId="FontStyle51">
    <w:name w:val="Font Style51"/>
    <w:rsid w:val="00D44621"/>
    <w:rPr>
      <w:rFonts w:ascii="Times New Roman" w:hAnsi="Times New Roman"/>
      <w:sz w:val="22"/>
    </w:rPr>
  </w:style>
  <w:style w:type="paragraph" w:customStyle="1" w:styleId="Style1">
    <w:name w:val="Style1"/>
    <w:basedOn w:val="Normalny"/>
    <w:rsid w:val="00D44621"/>
    <w:pPr>
      <w:widowControl w:val="0"/>
      <w:autoSpaceDE w:val="0"/>
      <w:autoSpaceDN w:val="0"/>
      <w:adjustRightInd w:val="0"/>
      <w:spacing w:before="60" w:after="0" w:line="283" w:lineRule="exact"/>
      <w:jc w:val="both"/>
    </w:pPr>
    <w:rPr>
      <w:rFonts w:ascii="Times New Roman" w:eastAsia="Calibri" w:hAnsi="Times New Roman" w:cs="Times New Roman"/>
      <w:sz w:val="24"/>
      <w:szCs w:val="24"/>
      <w:lang w:eastAsia="pl-PL"/>
    </w:rPr>
  </w:style>
  <w:style w:type="paragraph" w:customStyle="1" w:styleId="Style11">
    <w:name w:val="Style11"/>
    <w:basedOn w:val="Normalny"/>
    <w:rsid w:val="00D44621"/>
    <w:pPr>
      <w:widowControl w:val="0"/>
      <w:autoSpaceDE w:val="0"/>
      <w:autoSpaceDN w:val="0"/>
      <w:adjustRightInd w:val="0"/>
      <w:spacing w:before="60" w:after="0" w:line="240" w:lineRule="auto"/>
      <w:jc w:val="both"/>
    </w:pPr>
    <w:rPr>
      <w:rFonts w:ascii="Times New Roman" w:eastAsia="Calibri" w:hAnsi="Times New Roman" w:cs="Times New Roman"/>
      <w:sz w:val="24"/>
      <w:szCs w:val="24"/>
      <w:lang w:eastAsia="pl-PL"/>
    </w:rPr>
  </w:style>
  <w:style w:type="paragraph" w:customStyle="1" w:styleId="Style15">
    <w:name w:val="Style15"/>
    <w:basedOn w:val="Normalny"/>
    <w:rsid w:val="00D44621"/>
    <w:pPr>
      <w:widowControl w:val="0"/>
      <w:autoSpaceDE w:val="0"/>
      <w:autoSpaceDN w:val="0"/>
      <w:adjustRightInd w:val="0"/>
      <w:spacing w:before="60" w:after="0" w:line="240" w:lineRule="auto"/>
      <w:jc w:val="both"/>
    </w:pPr>
    <w:rPr>
      <w:rFonts w:ascii="Times New Roman" w:eastAsia="Calibri" w:hAnsi="Times New Roman" w:cs="Times New Roman"/>
      <w:sz w:val="24"/>
      <w:szCs w:val="24"/>
      <w:lang w:eastAsia="pl-PL"/>
    </w:rPr>
  </w:style>
  <w:style w:type="character" w:customStyle="1" w:styleId="FontStyle47">
    <w:name w:val="Font Style47"/>
    <w:rsid w:val="00D44621"/>
    <w:rPr>
      <w:rFonts w:ascii="Times New Roman" w:hAnsi="Times New Roman"/>
      <w:b/>
      <w:sz w:val="26"/>
    </w:rPr>
  </w:style>
  <w:style w:type="paragraph" w:customStyle="1" w:styleId="Akapitzlist1">
    <w:name w:val="Akapit z listą1"/>
    <w:basedOn w:val="Normalny"/>
    <w:rsid w:val="00D44621"/>
    <w:pPr>
      <w:spacing w:before="60" w:after="200" w:line="276" w:lineRule="auto"/>
      <w:ind w:left="720"/>
      <w:contextualSpacing/>
      <w:jc w:val="both"/>
    </w:pPr>
    <w:rPr>
      <w:rFonts w:ascii="Calibri" w:eastAsia="Times New Roman" w:hAnsi="Calibri" w:cs="Times New Roman"/>
    </w:rPr>
  </w:style>
  <w:style w:type="character" w:styleId="Hipercze">
    <w:name w:val="Hyperlink"/>
    <w:uiPriority w:val="99"/>
    <w:rsid w:val="00D44621"/>
    <w:rPr>
      <w:rFonts w:cs="Times New Roman"/>
      <w:color w:val="0000FF"/>
      <w:u w:val="single"/>
    </w:rPr>
  </w:style>
  <w:style w:type="paragraph" w:customStyle="1" w:styleId="Nagwekspisutreci1">
    <w:name w:val="Nagłówek spisu treści1"/>
    <w:basedOn w:val="Nagwek1"/>
    <w:next w:val="Normalny"/>
    <w:rsid w:val="00D44621"/>
    <w:pPr>
      <w:outlineLvl w:val="9"/>
    </w:pPr>
  </w:style>
  <w:style w:type="paragraph" w:styleId="Spistreci1">
    <w:name w:val="toc 1"/>
    <w:basedOn w:val="Normalny"/>
    <w:next w:val="Normalny"/>
    <w:autoRedefine/>
    <w:uiPriority w:val="39"/>
    <w:rsid w:val="00D44621"/>
    <w:pPr>
      <w:tabs>
        <w:tab w:val="right" w:leader="dot" w:pos="9062"/>
      </w:tabs>
      <w:spacing w:before="60" w:after="100" w:line="276" w:lineRule="auto"/>
      <w:jc w:val="both"/>
    </w:pPr>
    <w:rPr>
      <w:rFonts w:ascii="Palatino Linotype" w:eastAsia="Times New Roman" w:hAnsi="Palatino Linotype" w:cs="Times New Roman"/>
      <w:noProof/>
    </w:rPr>
  </w:style>
  <w:style w:type="paragraph" w:styleId="Tekstdymka">
    <w:name w:val="Balloon Text"/>
    <w:basedOn w:val="Normalny"/>
    <w:link w:val="TekstdymkaZnak"/>
    <w:semiHidden/>
    <w:rsid w:val="00D44621"/>
    <w:pPr>
      <w:spacing w:before="60" w:after="0" w:line="240" w:lineRule="auto"/>
      <w:jc w:val="both"/>
    </w:pPr>
    <w:rPr>
      <w:rFonts w:ascii="Tahoma" w:eastAsia="Calibri" w:hAnsi="Tahoma" w:cs="Times New Roman"/>
      <w:sz w:val="16"/>
      <w:szCs w:val="20"/>
      <w:lang w:val="x-none" w:eastAsia="x-none"/>
    </w:rPr>
  </w:style>
  <w:style w:type="character" w:customStyle="1" w:styleId="TekstdymkaZnak">
    <w:name w:val="Tekst dymka Znak"/>
    <w:basedOn w:val="Domylnaczcionkaakapitu"/>
    <w:link w:val="Tekstdymka"/>
    <w:semiHidden/>
    <w:rsid w:val="00D44621"/>
    <w:rPr>
      <w:rFonts w:ascii="Tahoma" w:eastAsia="Calibri" w:hAnsi="Tahoma" w:cs="Times New Roman"/>
      <w:sz w:val="16"/>
      <w:szCs w:val="20"/>
      <w:lang w:val="x-none" w:eastAsia="x-none"/>
    </w:rPr>
  </w:style>
  <w:style w:type="paragraph" w:styleId="Nagwek">
    <w:name w:val="header"/>
    <w:basedOn w:val="Normalny"/>
    <w:link w:val="NagwekZnak"/>
    <w:semiHidden/>
    <w:rsid w:val="00D44621"/>
    <w:pPr>
      <w:tabs>
        <w:tab w:val="center" w:pos="4536"/>
        <w:tab w:val="right" w:pos="9072"/>
      </w:tabs>
      <w:spacing w:before="60" w:after="0" w:line="240" w:lineRule="auto"/>
      <w:jc w:val="both"/>
    </w:pPr>
    <w:rPr>
      <w:rFonts w:ascii="Calibri" w:eastAsia="Calibri" w:hAnsi="Calibri" w:cs="Times New Roman"/>
      <w:sz w:val="20"/>
      <w:szCs w:val="20"/>
      <w:lang w:val="x-none" w:eastAsia="x-none"/>
    </w:rPr>
  </w:style>
  <w:style w:type="character" w:customStyle="1" w:styleId="NagwekZnak">
    <w:name w:val="Nagłówek Znak"/>
    <w:basedOn w:val="Domylnaczcionkaakapitu"/>
    <w:link w:val="Nagwek"/>
    <w:semiHidden/>
    <w:rsid w:val="00D44621"/>
    <w:rPr>
      <w:rFonts w:ascii="Calibri" w:eastAsia="Calibri" w:hAnsi="Calibri" w:cs="Times New Roman"/>
      <w:sz w:val="20"/>
      <w:szCs w:val="20"/>
      <w:lang w:val="x-none" w:eastAsia="x-none"/>
    </w:rPr>
  </w:style>
  <w:style w:type="paragraph" w:styleId="Stopka">
    <w:name w:val="footer"/>
    <w:basedOn w:val="Normalny"/>
    <w:link w:val="StopkaZnak"/>
    <w:semiHidden/>
    <w:rsid w:val="00D44621"/>
    <w:pPr>
      <w:tabs>
        <w:tab w:val="center" w:pos="4536"/>
        <w:tab w:val="right" w:pos="9072"/>
      </w:tabs>
      <w:spacing w:before="60" w:after="0" w:line="240" w:lineRule="auto"/>
      <w:jc w:val="both"/>
    </w:pPr>
    <w:rPr>
      <w:rFonts w:ascii="Calibri" w:eastAsia="Calibri" w:hAnsi="Calibri" w:cs="Times New Roman"/>
      <w:sz w:val="20"/>
      <w:szCs w:val="20"/>
      <w:lang w:val="x-none" w:eastAsia="x-none"/>
    </w:rPr>
  </w:style>
  <w:style w:type="character" w:customStyle="1" w:styleId="StopkaZnak">
    <w:name w:val="Stopka Znak"/>
    <w:basedOn w:val="Domylnaczcionkaakapitu"/>
    <w:link w:val="Stopka"/>
    <w:semiHidden/>
    <w:rsid w:val="00D44621"/>
    <w:rPr>
      <w:rFonts w:ascii="Calibri" w:eastAsia="Calibri" w:hAnsi="Calibri" w:cs="Times New Roman"/>
      <w:sz w:val="20"/>
      <w:szCs w:val="20"/>
      <w:lang w:val="x-none" w:eastAsia="x-none"/>
    </w:rPr>
  </w:style>
  <w:style w:type="paragraph" w:customStyle="1" w:styleId="Style27">
    <w:name w:val="Style27"/>
    <w:basedOn w:val="Normalny"/>
    <w:rsid w:val="00D44621"/>
    <w:pPr>
      <w:widowControl w:val="0"/>
      <w:autoSpaceDE w:val="0"/>
      <w:autoSpaceDN w:val="0"/>
      <w:adjustRightInd w:val="0"/>
      <w:spacing w:before="60" w:after="0" w:line="278" w:lineRule="exact"/>
      <w:ind w:hanging="365"/>
      <w:jc w:val="both"/>
    </w:pPr>
    <w:rPr>
      <w:rFonts w:ascii="Times New Roman" w:eastAsia="Calibri" w:hAnsi="Times New Roman" w:cs="Times New Roman"/>
      <w:sz w:val="24"/>
      <w:szCs w:val="24"/>
      <w:lang w:eastAsia="pl-PL"/>
    </w:rPr>
  </w:style>
  <w:style w:type="paragraph" w:customStyle="1" w:styleId="Style32">
    <w:name w:val="Style32"/>
    <w:basedOn w:val="Normalny"/>
    <w:rsid w:val="00D44621"/>
    <w:pPr>
      <w:widowControl w:val="0"/>
      <w:autoSpaceDE w:val="0"/>
      <w:autoSpaceDN w:val="0"/>
      <w:adjustRightInd w:val="0"/>
      <w:spacing w:before="60" w:after="0" w:line="274" w:lineRule="exact"/>
      <w:jc w:val="both"/>
    </w:pPr>
    <w:rPr>
      <w:rFonts w:ascii="Times New Roman" w:eastAsia="Calibri" w:hAnsi="Times New Roman" w:cs="Times New Roman"/>
      <w:sz w:val="24"/>
      <w:szCs w:val="24"/>
      <w:lang w:eastAsia="pl-PL"/>
    </w:rPr>
  </w:style>
  <w:style w:type="character" w:customStyle="1" w:styleId="FontStyle73">
    <w:name w:val="Font Style73"/>
    <w:rsid w:val="00D44621"/>
    <w:rPr>
      <w:rFonts w:ascii="Times New Roman" w:hAnsi="Times New Roman"/>
      <w:sz w:val="20"/>
    </w:rPr>
  </w:style>
  <w:style w:type="paragraph" w:styleId="Spistreci2">
    <w:name w:val="toc 2"/>
    <w:basedOn w:val="Normalny"/>
    <w:next w:val="Normalny"/>
    <w:autoRedefine/>
    <w:uiPriority w:val="39"/>
    <w:rsid w:val="00D44621"/>
    <w:pPr>
      <w:tabs>
        <w:tab w:val="right" w:leader="dot" w:pos="9062"/>
      </w:tabs>
      <w:spacing w:before="60" w:after="100" w:line="276" w:lineRule="auto"/>
      <w:ind w:left="220"/>
      <w:jc w:val="both"/>
    </w:pPr>
    <w:rPr>
      <w:rFonts w:ascii="Palatino Linotype" w:eastAsia="Times New Roman" w:hAnsi="Palatino Linotype" w:cs="Times New Roman"/>
      <w:noProof/>
      <w:color w:val="000000"/>
    </w:rPr>
  </w:style>
  <w:style w:type="character" w:styleId="Odwoaniedokomentarza">
    <w:name w:val="annotation reference"/>
    <w:semiHidden/>
    <w:rsid w:val="00D44621"/>
    <w:rPr>
      <w:rFonts w:cs="Times New Roman"/>
      <w:sz w:val="16"/>
    </w:rPr>
  </w:style>
  <w:style w:type="paragraph" w:styleId="Tekstkomentarza">
    <w:name w:val="annotation text"/>
    <w:basedOn w:val="Normalny"/>
    <w:link w:val="TekstkomentarzaZnak"/>
    <w:semiHidden/>
    <w:rsid w:val="00D44621"/>
    <w:pPr>
      <w:spacing w:before="60" w:after="200" w:line="240" w:lineRule="auto"/>
      <w:jc w:val="both"/>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semiHidden/>
    <w:rsid w:val="00D44621"/>
    <w:rPr>
      <w:rFonts w:ascii="Calibri" w:eastAsia="Calibri" w:hAnsi="Calibri" w:cs="Times New Roman"/>
      <w:sz w:val="20"/>
      <w:szCs w:val="20"/>
      <w:lang w:val="x-none" w:eastAsia="x-none"/>
    </w:rPr>
  </w:style>
  <w:style w:type="paragraph" w:styleId="Tematkomentarza">
    <w:name w:val="annotation subject"/>
    <w:basedOn w:val="Tekstkomentarza"/>
    <w:next w:val="Tekstkomentarza"/>
    <w:link w:val="TematkomentarzaZnak"/>
    <w:semiHidden/>
    <w:rsid w:val="00D44621"/>
    <w:rPr>
      <w:b/>
    </w:rPr>
  </w:style>
  <w:style w:type="character" w:customStyle="1" w:styleId="TematkomentarzaZnak">
    <w:name w:val="Temat komentarza Znak"/>
    <w:basedOn w:val="TekstkomentarzaZnak"/>
    <w:link w:val="Tematkomentarza"/>
    <w:semiHidden/>
    <w:rsid w:val="00D44621"/>
    <w:rPr>
      <w:rFonts w:ascii="Calibri" w:eastAsia="Calibri" w:hAnsi="Calibri" w:cs="Times New Roman"/>
      <w:b/>
      <w:sz w:val="20"/>
      <w:szCs w:val="20"/>
      <w:lang w:val="x-none" w:eastAsia="x-none"/>
    </w:rPr>
  </w:style>
  <w:style w:type="paragraph" w:styleId="Tekstpodstawowywcity">
    <w:name w:val="Body Text Indent"/>
    <w:basedOn w:val="Normalny"/>
    <w:link w:val="TekstpodstawowywcityZnak"/>
    <w:semiHidden/>
    <w:rsid w:val="00D44621"/>
    <w:pPr>
      <w:spacing w:after="0" w:line="240" w:lineRule="auto"/>
      <w:ind w:firstLine="360"/>
      <w:jc w:val="both"/>
    </w:pPr>
    <w:rPr>
      <w:rFonts w:ascii="Calibri" w:eastAsia="Calibri" w:hAnsi="Calibri" w:cs="Times New Roman"/>
      <w:sz w:val="24"/>
      <w:szCs w:val="24"/>
      <w:lang w:eastAsia="pl-PL"/>
    </w:rPr>
  </w:style>
  <w:style w:type="character" w:customStyle="1" w:styleId="TekstpodstawowywcityZnak">
    <w:name w:val="Tekst podstawowy wcięty Znak"/>
    <w:basedOn w:val="Domylnaczcionkaakapitu"/>
    <w:link w:val="Tekstpodstawowywcity"/>
    <w:semiHidden/>
    <w:rsid w:val="00D44621"/>
    <w:rPr>
      <w:rFonts w:ascii="Calibri" w:eastAsia="Calibri" w:hAnsi="Calibri" w:cs="Times New Roman"/>
      <w:sz w:val="24"/>
      <w:szCs w:val="24"/>
      <w:lang w:eastAsia="pl-PL"/>
    </w:rPr>
  </w:style>
  <w:style w:type="character" w:customStyle="1" w:styleId="BodyTextIndentChar">
    <w:name w:val="Body Text Indent Char"/>
    <w:semiHidden/>
    <w:locked/>
    <w:rsid w:val="00D44621"/>
    <w:rPr>
      <w:rFonts w:cs="Times New Roman"/>
      <w:lang w:val="x-none" w:eastAsia="en-US"/>
    </w:rPr>
  </w:style>
  <w:style w:type="paragraph" w:customStyle="1" w:styleId="Paragrafz1ustepem">
    <w:name w:val="Paragraf z 1 ustepem"/>
    <w:basedOn w:val="Normalny"/>
    <w:autoRedefine/>
    <w:rsid w:val="00D44621"/>
    <w:pPr>
      <w:numPr>
        <w:ilvl w:val="1"/>
        <w:numId w:val="57"/>
      </w:numPr>
      <w:spacing w:before="120" w:after="0" w:line="240" w:lineRule="auto"/>
      <w:jc w:val="both"/>
    </w:pPr>
    <w:rPr>
      <w:rFonts w:ascii="Times New Roman" w:eastAsia="Times New Roman" w:hAnsi="Times New Roman" w:cs="Times New Roman"/>
      <w:sz w:val="24"/>
      <w:szCs w:val="24"/>
      <w:lang w:eastAsia="pl-PL"/>
    </w:rPr>
  </w:style>
  <w:style w:type="paragraph" w:customStyle="1" w:styleId="Paragrafkolejneustepy">
    <w:name w:val="Paragraf kolejne ustepy"/>
    <w:basedOn w:val="Normalny"/>
    <w:rsid w:val="00D44621"/>
    <w:pPr>
      <w:numPr>
        <w:ilvl w:val="2"/>
        <w:numId w:val="58"/>
      </w:numPr>
      <w:spacing w:before="120" w:after="0" w:line="240" w:lineRule="auto"/>
      <w:jc w:val="both"/>
    </w:pPr>
    <w:rPr>
      <w:rFonts w:ascii="Calibri" w:eastAsia="Calibri" w:hAnsi="Calibri" w:cs="Times New Roman"/>
      <w:sz w:val="24"/>
      <w:szCs w:val="24"/>
      <w:lang w:val="x-none" w:eastAsia="x-none"/>
    </w:rPr>
  </w:style>
  <w:style w:type="character" w:customStyle="1" w:styleId="ParagrafkolejneustepyZnak">
    <w:name w:val="Paragraf kolejne ustepy Znak"/>
    <w:locked/>
    <w:rsid w:val="00D44621"/>
    <w:rPr>
      <w:sz w:val="24"/>
      <w:szCs w:val="24"/>
      <w:lang w:val="x-none" w:eastAsia="x-none"/>
    </w:rPr>
  </w:style>
  <w:style w:type="paragraph" w:styleId="Nagwekspisutreci">
    <w:name w:val="TOC Heading"/>
    <w:basedOn w:val="Nagwek1"/>
    <w:next w:val="Normalny"/>
    <w:qFormat/>
    <w:rsid w:val="00D44621"/>
    <w:pPr>
      <w:jc w:val="left"/>
      <w:outlineLvl w:val="9"/>
    </w:pPr>
    <w:rPr>
      <w:rFonts w:eastAsia="Times New Roman"/>
      <w:lang w:eastAsia="en-US"/>
    </w:rPr>
  </w:style>
  <w:style w:type="paragraph" w:customStyle="1" w:styleId="ZnakZnakZnakZnak">
    <w:name w:val="Znak Znak Znak Znak"/>
    <w:basedOn w:val="Normalny"/>
    <w:rsid w:val="00D44621"/>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rsid w:val="00D44621"/>
    <w:pPr>
      <w:spacing w:before="60" w:after="120" w:line="480" w:lineRule="auto"/>
      <w:ind w:left="283"/>
      <w:jc w:val="both"/>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semiHidden/>
    <w:rsid w:val="00D44621"/>
    <w:rPr>
      <w:rFonts w:ascii="Calibri" w:eastAsia="Times New Roman" w:hAnsi="Calibri" w:cs="Times New Roman"/>
    </w:rPr>
  </w:style>
  <w:style w:type="paragraph" w:styleId="Tekstprzypisukocowego">
    <w:name w:val="endnote text"/>
    <w:basedOn w:val="Normalny"/>
    <w:link w:val="TekstprzypisukocowegoZnak"/>
    <w:semiHidden/>
    <w:unhideWhenUsed/>
    <w:rsid w:val="00D44621"/>
    <w:pPr>
      <w:spacing w:before="60" w:after="200" w:line="276" w:lineRule="auto"/>
      <w:jc w:val="both"/>
    </w:pPr>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semiHidden/>
    <w:rsid w:val="00D44621"/>
    <w:rPr>
      <w:rFonts w:ascii="Calibri" w:eastAsia="Times New Roman" w:hAnsi="Calibri" w:cs="Times New Roman"/>
      <w:sz w:val="20"/>
      <w:szCs w:val="20"/>
    </w:rPr>
  </w:style>
  <w:style w:type="character" w:styleId="Odwoanieprzypisukocowego">
    <w:name w:val="endnote reference"/>
    <w:semiHidden/>
    <w:unhideWhenUsed/>
    <w:rsid w:val="00D44621"/>
    <w:rPr>
      <w:vertAlign w:val="superscript"/>
    </w:rPr>
  </w:style>
  <w:style w:type="paragraph" w:styleId="Tytu">
    <w:name w:val="Title"/>
    <w:basedOn w:val="Normalny"/>
    <w:next w:val="Normalny"/>
    <w:link w:val="TytuZnak"/>
    <w:qFormat/>
    <w:rsid w:val="00D44621"/>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ytuZnak">
    <w:name w:val="Tytuł Znak"/>
    <w:basedOn w:val="Domylnaczcionkaakapitu"/>
    <w:link w:val="Tytu"/>
    <w:rsid w:val="00D44621"/>
    <w:rPr>
      <w:rFonts w:ascii="Cambria" w:eastAsia="Times New Roman" w:hAnsi="Cambria" w:cs="Times New Roman"/>
      <w:b/>
      <w:bCs/>
      <w:kern w:val="28"/>
      <w:sz w:val="32"/>
      <w:szCs w:val="32"/>
    </w:rPr>
  </w:style>
  <w:style w:type="paragraph" w:styleId="Podtytu">
    <w:name w:val="Subtitle"/>
    <w:basedOn w:val="Normalny"/>
    <w:next w:val="Normalny"/>
    <w:link w:val="PodtytuZnak"/>
    <w:qFormat/>
    <w:rsid w:val="00D44621"/>
    <w:pPr>
      <w:spacing w:before="60" w:after="60" w:line="276" w:lineRule="auto"/>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rsid w:val="00D4462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E1DF5-904B-4411-9C34-091C507F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42</Pages>
  <Words>13214</Words>
  <Characters>79287</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Monika Grudnik</cp:lastModifiedBy>
  <cp:revision>17</cp:revision>
  <dcterms:created xsi:type="dcterms:W3CDTF">2024-11-17T07:32:00Z</dcterms:created>
  <dcterms:modified xsi:type="dcterms:W3CDTF">2025-01-03T10:05:00Z</dcterms:modified>
</cp:coreProperties>
</file>